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D" w:rsidRPr="00FB2883" w:rsidRDefault="0036380D" w:rsidP="0036380D">
      <w:pPr>
        <w:rPr>
          <w:b/>
          <w:caps/>
          <w:sz w:val="22"/>
          <w:szCs w:val="22"/>
          <w:u w:val="single"/>
        </w:rPr>
      </w:pPr>
      <w:r w:rsidRPr="00FB2883">
        <w:rPr>
          <w:b/>
          <w:caps/>
          <w:sz w:val="22"/>
          <w:szCs w:val="22"/>
          <w:u w:val="single"/>
        </w:rPr>
        <w:t>PROGRESSIVE SURGICAL CARE, PLLC</w:t>
      </w:r>
      <w:r w:rsidRPr="00FB2883">
        <w:rPr>
          <w:b/>
          <w:caps/>
          <w:sz w:val="22"/>
          <w:szCs w:val="22"/>
          <w:u w:val="single"/>
        </w:rPr>
        <w:tab/>
        <w:t xml:space="preserve">3003 NEW </w:t>
      </w:r>
      <w:smartTag w:uri="urn:schemas-microsoft-com:office:smarttags" w:element="Street">
        <w:smartTag w:uri="urn:schemas-microsoft-com:office:smarttags" w:element="address">
          <w:r w:rsidRPr="00FB2883">
            <w:rPr>
              <w:b/>
              <w:caps/>
              <w:sz w:val="22"/>
              <w:szCs w:val="22"/>
              <w:u w:val="single"/>
            </w:rPr>
            <w:t>HYDE PARK rd</w:t>
          </w:r>
        </w:smartTag>
      </w:smartTag>
      <w:r w:rsidRPr="00FB2883">
        <w:rPr>
          <w:b/>
          <w:caps/>
          <w:sz w:val="22"/>
          <w:szCs w:val="22"/>
          <w:u w:val="single"/>
        </w:rPr>
        <w:t xml:space="preserve">* NEW </w:t>
      </w:r>
      <w:smartTag w:uri="urn:schemas-microsoft-com:office:smarttags" w:element="place">
        <w:r w:rsidRPr="00FB2883">
          <w:rPr>
            <w:b/>
            <w:caps/>
            <w:sz w:val="22"/>
            <w:szCs w:val="22"/>
            <w:u w:val="single"/>
          </w:rPr>
          <w:t>HYDE PARK</w:t>
        </w:r>
      </w:smartTag>
      <w:r w:rsidRPr="00FB2883">
        <w:rPr>
          <w:b/>
          <w:caps/>
          <w:sz w:val="22"/>
          <w:szCs w:val="22"/>
          <w:u w:val="single"/>
        </w:rPr>
        <w:t>* NY* 11042</w:t>
      </w:r>
    </w:p>
    <w:p w:rsidR="0036380D" w:rsidRPr="00100787" w:rsidRDefault="0036380D" w:rsidP="0036380D">
      <w:pPr>
        <w:rPr>
          <w:b/>
          <w:caps/>
        </w:rPr>
      </w:pPr>
      <w:r w:rsidRPr="00100787">
        <w:rPr>
          <w:b/>
          <w:caps/>
        </w:rPr>
        <w:t>mARC E. SHER, M.D</w:t>
      </w:r>
      <w:r>
        <w:rPr>
          <w:b/>
          <w:caps/>
        </w:rPr>
        <w:t xml:space="preserve"> FACS FASCRS</w:t>
      </w:r>
      <w:r w:rsidRPr="00100787">
        <w:rPr>
          <w:b/>
          <w:caps/>
        </w:rPr>
        <w:tab/>
      </w:r>
      <w:r w:rsidRPr="00100787">
        <w:rPr>
          <w:b/>
          <w:caps/>
        </w:rPr>
        <w:tab/>
      </w:r>
      <w:r w:rsidRPr="00100787">
        <w:rPr>
          <w:b/>
          <w:caps/>
        </w:rPr>
        <w:tab/>
      </w:r>
      <w:r w:rsidRPr="00100787">
        <w:rPr>
          <w:b/>
          <w:caps/>
        </w:rPr>
        <w:tab/>
      </w:r>
      <w:r w:rsidRPr="00100787">
        <w:rPr>
          <w:b/>
          <w:caps/>
        </w:rPr>
        <w:tab/>
        <w:t>(516) 326-2599</w:t>
      </w:r>
    </w:p>
    <w:p w:rsidR="0036380D" w:rsidRPr="00100787" w:rsidRDefault="0036380D" w:rsidP="0036380D">
      <w:pPr>
        <w:rPr>
          <w:b/>
          <w:caps/>
        </w:rPr>
      </w:pPr>
      <w:r w:rsidRPr="00100787">
        <w:rPr>
          <w:b/>
          <w:caps/>
        </w:rPr>
        <w:t>CRISTINA SARDINHA, MD</w:t>
      </w:r>
      <w:r>
        <w:rPr>
          <w:b/>
          <w:caps/>
        </w:rPr>
        <w:t xml:space="preserve"> FACS FASCRS</w:t>
      </w:r>
    </w:p>
    <w:p w:rsidR="0036380D" w:rsidRDefault="0036380D" w:rsidP="0036380D">
      <w:pPr>
        <w:rPr>
          <w:b/>
          <w:caps/>
        </w:rPr>
      </w:pPr>
      <w:r>
        <w:rPr>
          <w:b/>
          <w:caps/>
        </w:rPr>
        <w:t>Jonathan D.S. Klein, MD FACS</w:t>
      </w:r>
    </w:p>
    <w:p w:rsidR="008925BA" w:rsidRDefault="008925BA" w:rsidP="0036380D">
      <w:pPr>
        <w:rPr>
          <w:b/>
          <w:caps/>
        </w:rPr>
      </w:pPr>
      <w:r>
        <w:rPr>
          <w:b/>
          <w:caps/>
        </w:rPr>
        <w:t>ALEX LEE, MD</w:t>
      </w:r>
    </w:p>
    <w:p w:rsidR="0036380D" w:rsidRDefault="0036380D" w:rsidP="0036380D">
      <w:pPr>
        <w:rPr>
          <w:b/>
          <w:caps/>
          <w:sz w:val="27"/>
          <w:szCs w:val="27"/>
          <w:u w:val="single"/>
        </w:rPr>
      </w:pPr>
    </w:p>
    <w:p w:rsidR="0036380D" w:rsidRPr="00BA0A4A" w:rsidRDefault="0036380D" w:rsidP="0036380D">
      <w:pPr>
        <w:jc w:val="center"/>
        <w:rPr>
          <w:b/>
          <w:caps/>
          <w:szCs w:val="27"/>
          <w:u w:val="single"/>
        </w:rPr>
      </w:pPr>
      <w:proofErr w:type="gramStart"/>
      <w:r w:rsidRPr="00BA0A4A">
        <w:rPr>
          <w:b/>
          <w:caps/>
          <w:szCs w:val="27"/>
          <w:u w:val="single"/>
        </w:rPr>
        <w:t>Laxative Bowel Preparation Instructions.</w:t>
      </w:r>
      <w:proofErr w:type="gramEnd"/>
    </w:p>
    <w:p w:rsidR="0036380D" w:rsidRDefault="0036380D" w:rsidP="0036380D">
      <w:pPr>
        <w:jc w:val="center"/>
        <w:rPr>
          <w:b/>
          <w:caps/>
          <w:sz w:val="27"/>
          <w:szCs w:val="27"/>
          <w:u w:val="single"/>
        </w:rPr>
      </w:pPr>
    </w:p>
    <w:p w:rsidR="0036380D" w:rsidRPr="00B23175" w:rsidRDefault="0036380D" w:rsidP="0036380D">
      <w:pPr>
        <w:rPr>
          <w:b/>
        </w:rPr>
      </w:pPr>
      <w:r>
        <w:rPr>
          <w:b/>
        </w:rPr>
        <w:t xml:space="preserve">Colonoscopy </w:t>
      </w:r>
      <w:r w:rsidRPr="00B23175">
        <w:rPr>
          <w:b/>
        </w:rPr>
        <w:t>Date: ______________________________________________________________________</w:t>
      </w:r>
    </w:p>
    <w:p w:rsidR="0036380D" w:rsidRDefault="0036380D" w:rsidP="0036380D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For this Preparation, you will need:</w:t>
      </w:r>
    </w:p>
    <w:p w:rsidR="0036380D" w:rsidRDefault="0036380D" w:rsidP="0036380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94F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CLENPIQ Kit</w:t>
      </w:r>
      <w:r w:rsidRPr="00D94F3E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BF47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Please fill your prescription for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CLENPIQ</w:t>
      </w:r>
      <w:r w:rsidRPr="00BF47E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few days before your procedure.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6380D" w:rsidRPr="00D94F3E" w:rsidRDefault="0036380D" w:rsidP="0036380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36380D" w:rsidRPr="00BA0A4A" w:rsidRDefault="0036380D" w:rsidP="0036380D">
      <w:pPr>
        <w:tabs>
          <w:tab w:val="left" w:pos="1380"/>
        </w:tabs>
        <w:rPr>
          <w:b/>
          <w:caps/>
          <w:sz w:val="22"/>
        </w:rPr>
      </w:pPr>
      <w:r w:rsidRPr="00BA0A4A">
        <w:rPr>
          <w:b/>
          <w:sz w:val="22"/>
        </w:rPr>
        <w:t xml:space="preserve">These Instructions are for the </w:t>
      </w:r>
      <w:r w:rsidRPr="00BA0A4A">
        <w:rPr>
          <w:b/>
          <w:szCs w:val="28"/>
          <w:u w:val="single"/>
        </w:rPr>
        <w:t>DAY PRIOR TO YOUR COLONOSCOPY OR SURGERY.</w:t>
      </w:r>
    </w:p>
    <w:p w:rsidR="0036380D" w:rsidRDefault="0036380D" w:rsidP="0036380D">
      <w:pPr>
        <w:rPr>
          <w:b/>
          <w:caps/>
          <w:sz w:val="22"/>
          <w:szCs w:val="22"/>
        </w:rPr>
      </w:pPr>
    </w:p>
    <w:p w:rsidR="0036380D" w:rsidRPr="0036380D" w:rsidRDefault="0036380D" w:rsidP="0036380D">
      <w:pPr>
        <w:jc w:val="both"/>
        <w:rPr>
          <w:rFonts w:ascii="Albertus Medium" w:hAnsi="Albertus Medium"/>
          <w:b/>
          <w:caps/>
          <w:sz w:val="22"/>
          <w:szCs w:val="22"/>
        </w:rPr>
      </w:pPr>
      <w:r w:rsidRPr="0036380D">
        <w:rPr>
          <w:rFonts w:ascii="Albertus Medium" w:hAnsi="Albertus Medium"/>
          <w:b/>
          <w:caps/>
          <w:sz w:val="22"/>
          <w:szCs w:val="22"/>
        </w:rPr>
        <w:t xml:space="preserve">It is important to drink </w:t>
      </w:r>
      <w:r w:rsidRPr="0036380D">
        <w:rPr>
          <w:rFonts w:ascii="Albertus Medium" w:hAnsi="Albertus Medium"/>
          <w:b/>
          <w:caps/>
          <w:sz w:val="22"/>
          <w:szCs w:val="22"/>
          <w:highlight w:val="yellow"/>
        </w:rPr>
        <w:t>only clear liquids</w:t>
      </w:r>
      <w:r w:rsidRPr="0036380D">
        <w:rPr>
          <w:rFonts w:ascii="Albertus Medium" w:hAnsi="Albertus Medium"/>
          <w:b/>
          <w:caps/>
          <w:sz w:val="22"/>
          <w:szCs w:val="22"/>
        </w:rPr>
        <w:t xml:space="preserve"> THE ENTIRE DAY BEFORE YOUR PROCEDURE. </w:t>
      </w:r>
    </w:p>
    <w:p w:rsidR="0036380D" w:rsidRPr="0036380D" w:rsidRDefault="0036380D" w:rsidP="0036380D">
      <w:pPr>
        <w:rPr>
          <w:rFonts w:ascii="Albertus Medium" w:hAnsi="Albertus Medium"/>
          <w:b/>
          <w:caps/>
          <w:sz w:val="22"/>
          <w:szCs w:val="22"/>
        </w:rPr>
      </w:pPr>
      <w:r w:rsidRPr="0036380D">
        <w:rPr>
          <w:rFonts w:ascii="Albertus Medium" w:hAnsi="Albertus Medium"/>
          <w:b/>
          <w:caps/>
          <w:sz w:val="22"/>
          <w:szCs w:val="22"/>
        </w:rPr>
        <w:t>do not eat any solid foods AND DO NOT DRINK ANYTHING THAT IS COLORED RED.</w:t>
      </w:r>
    </w:p>
    <w:p w:rsidR="0036380D" w:rsidRDefault="0036380D" w:rsidP="0036380D">
      <w:pPr>
        <w:rPr>
          <w:b/>
          <w:caps/>
          <w:sz w:val="20"/>
          <w:szCs w:val="22"/>
        </w:rPr>
      </w:pPr>
      <w:r>
        <w:rPr>
          <w:b/>
          <w:caps/>
          <w:sz w:val="20"/>
          <w:szCs w:val="22"/>
        </w:rPr>
        <w:t xml:space="preserve">   </w:t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  <w:r>
        <w:rPr>
          <w:b/>
          <w:caps/>
          <w:sz w:val="20"/>
          <w:szCs w:val="22"/>
        </w:rPr>
        <w:tab/>
      </w:r>
    </w:p>
    <w:p w:rsidR="0036380D" w:rsidRDefault="0036380D" w:rsidP="0036380D">
      <w:pPr>
        <w:rPr>
          <w:b/>
          <w:caps/>
          <w:sz w:val="20"/>
          <w:szCs w:val="22"/>
        </w:rPr>
      </w:pPr>
    </w:p>
    <w:p w:rsidR="0036380D" w:rsidRDefault="0036380D" w:rsidP="0036380D">
      <w:pPr>
        <w:rPr>
          <w:b/>
          <w:caps/>
          <w:sz w:val="20"/>
          <w:szCs w:val="22"/>
        </w:rPr>
      </w:pPr>
      <w:r w:rsidRPr="00BA0A4A">
        <w:rPr>
          <w:b/>
          <w:caps/>
          <w:sz w:val="20"/>
          <w:szCs w:val="22"/>
        </w:rPr>
        <w:t>“Clear liquids” include:</w:t>
      </w:r>
    </w:p>
    <w:p w:rsidR="0036380D" w:rsidRDefault="0036380D" w:rsidP="0036380D">
      <w:pPr>
        <w:rPr>
          <w:b/>
          <w:caps/>
          <w:sz w:val="20"/>
          <w:szCs w:val="22"/>
        </w:rPr>
      </w:pPr>
    </w:p>
    <w:p w:rsidR="0036380D" w:rsidRDefault="0036380D" w:rsidP="0036380D">
      <w:pPr>
        <w:pStyle w:val="ListParagraph"/>
        <w:numPr>
          <w:ilvl w:val="0"/>
          <w:numId w:val="1"/>
        </w:numPr>
        <w:rPr>
          <w:rFonts w:ascii="ArnhemFine-Normal" w:hAnsi="ArnhemFine-Normal" w:cs="ArnhemFine-Normal"/>
          <w:b/>
          <w:color w:val="231F20"/>
          <w:sz w:val="20"/>
          <w:szCs w:val="22"/>
        </w:rPr>
        <w:sectPr w:rsidR="0036380D" w:rsidSect="003638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380D" w:rsidRPr="0017758E" w:rsidRDefault="00885C43" w:rsidP="0017758E">
      <w:pPr>
        <w:pStyle w:val="ListParagraph"/>
        <w:numPr>
          <w:ilvl w:val="0"/>
          <w:numId w:val="1"/>
        </w:numPr>
        <w:tabs>
          <w:tab w:val="left" w:pos="270"/>
          <w:tab w:val="num" w:pos="540"/>
        </w:tabs>
        <w:rPr>
          <w:rFonts w:ascii="ArnhemFine-Normal" w:hAnsi="ArnhemFine-Normal" w:cs="ArnhemFine-Normal"/>
          <w:b/>
          <w:color w:val="231F20"/>
          <w:sz w:val="20"/>
          <w:szCs w:val="22"/>
        </w:rPr>
      </w:pPr>
      <w:r>
        <w:rPr>
          <w:rFonts w:ascii="ArnhemFine-Normal" w:hAnsi="ArnhemFine-Normal" w:cs="ArnhemFine-Normal"/>
          <w:b/>
          <w:color w:val="231F20"/>
          <w:sz w:val="20"/>
          <w:szCs w:val="22"/>
        </w:rPr>
        <w:lastRenderedPageBreak/>
        <w:t xml:space="preserve">   </w:t>
      </w:r>
      <w:r w:rsidR="0036380D"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Water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b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 xml:space="preserve">Ice Tea 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Lemonade, Apple, or White Grape Juice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 xml:space="preserve"> ( No Pulp)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b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Clear Broth or Bouillon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Decaffeinated Coffee or Tea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 xml:space="preserve"> (no milk or Non dairy Creamer)</w:t>
      </w:r>
    </w:p>
    <w:p w:rsidR="0036380D" w:rsidRPr="00BA0A4A" w:rsidRDefault="0036380D" w:rsidP="0017758E">
      <w:pPr>
        <w:autoSpaceDE w:val="0"/>
        <w:autoSpaceDN w:val="0"/>
        <w:adjustRightInd w:val="0"/>
        <w:ind w:left="360"/>
        <w:rPr>
          <w:rFonts w:ascii="ArnhemFine-Normal" w:hAnsi="ArnhemFine-Normal" w:cs="ArnhemFine-Normal"/>
          <w:color w:val="231F20"/>
          <w:sz w:val="20"/>
          <w:szCs w:val="22"/>
        </w:rPr>
      </w:pP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lastRenderedPageBreak/>
        <w:t>Gatorade</w:t>
      </w:r>
      <w:r w:rsidRPr="0017758E">
        <w:rPr>
          <w:rFonts w:ascii="Garamond-Bold" w:hAnsi="Garamond-Bold" w:cs="Garamond-Bold"/>
          <w:b/>
          <w:bCs/>
          <w:color w:val="231F20"/>
          <w:sz w:val="20"/>
          <w:szCs w:val="22"/>
        </w:rPr>
        <w:t xml:space="preserve"> </w:t>
      </w: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or other sports drinks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 xml:space="preserve"> (not red or purple)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Kool-Aid</w:t>
      </w:r>
      <w:r w:rsidRPr="0017758E">
        <w:rPr>
          <w:rFonts w:ascii="Garamond-Bold" w:hAnsi="Garamond-Bold" w:cs="Garamond-Bold"/>
          <w:b/>
          <w:bCs/>
          <w:color w:val="231F20"/>
          <w:sz w:val="20"/>
          <w:szCs w:val="22"/>
        </w:rPr>
        <w:t xml:space="preserve"> </w:t>
      </w: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or other flavored drinks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>(not red or purple)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nhemFine-Normal" w:hAnsi="ArnhemFine-Normal" w:cs="ArnhemFine-Normal"/>
          <w:color w:val="231F20"/>
          <w:sz w:val="20"/>
          <w:szCs w:val="22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Plain Jell-o or other gelatins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 xml:space="preserve"> </w:t>
      </w: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>with no toppings or fruit added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 xml:space="preserve"> (not red or purple)</w:t>
      </w:r>
    </w:p>
    <w:p w:rsidR="0036380D" w:rsidRPr="0017758E" w:rsidRDefault="0036380D" w:rsidP="001775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caps/>
          <w:u w:val="thick"/>
        </w:rPr>
      </w:pPr>
      <w:r w:rsidRPr="0017758E">
        <w:rPr>
          <w:rFonts w:ascii="ArnhemFine-Normal" w:hAnsi="ArnhemFine-Normal" w:cs="ArnhemFine-Normal"/>
          <w:b/>
          <w:color w:val="231F20"/>
          <w:sz w:val="20"/>
          <w:szCs w:val="22"/>
        </w:rPr>
        <w:t xml:space="preserve">Popsicles </w:t>
      </w:r>
      <w:r w:rsidRPr="0017758E">
        <w:rPr>
          <w:rFonts w:ascii="ArnhemFine-Normal" w:hAnsi="ArnhemFine-Normal" w:cs="ArnhemFine-Normal"/>
          <w:color w:val="231F20"/>
          <w:sz w:val="20"/>
          <w:szCs w:val="22"/>
        </w:rPr>
        <w:t>(not red or purple)</w:t>
      </w:r>
    </w:p>
    <w:p w:rsidR="0036380D" w:rsidRDefault="0036380D">
      <w:pPr>
        <w:sectPr w:rsidR="0036380D" w:rsidSect="0017758E">
          <w:type w:val="continuous"/>
          <w:pgSz w:w="12240" w:h="15840"/>
          <w:pgMar w:top="720" w:right="720" w:bottom="720" w:left="360" w:header="720" w:footer="720" w:gutter="0"/>
          <w:cols w:num="2" w:space="720"/>
          <w:docGrid w:linePitch="360"/>
        </w:sectPr>
      </w:pPr>
    </w:p>
    <w:p w:rsidR="0017758E" w:rsidRDefault="0017758E" w:rsidP="0036380D">
      <w:pPr>
        <w:rPr>
          <w:b/>
          <w:caps/>
          <w:u w:val="thick"/>
        </w:rPr>
      </w:pPr>
    </w:p>
    <w:p w:rsidR="0036380D" w:rsidRDefault="0036380D" w:rsidP="0036380D">
      <w:pPr>
        <w:rPr>
          <w:b/>
          <w:caps/>
          <w:u w:val="thick"/>
        </w:rPr>
      </w:pPr>
      <w:r w:rsidRPr="005C5825">
        <w:rPr>
          <w:b/>
          <w:caps/>
          <w:u w:val="thick"/>
        </w:rPr>
        <w:t>Start prep:</w:t>
      </w:r>
    </w:p>
    <w:p w:rsidR="0017758E" w:rsidRDefault="0017758E" w:rsidP="0036380D">
      <w:pPr>
        <w:rPr>
          <w:b/>
          <w:caps/>
          <w:u w:val="thick"/>
        </w:rPr>
      </w:pPr>
    </w:p>
    <w:p w:rsidR="0036380D" w:rsidRPr="005C5825" w:rsidRDefault="0036380D" w:rsidP="0036380D">
      <w:pPr>
        <w:rPr>
          <w:b/>
          <w:caps/>
          <w:u w:val="thick"/>
        </w:rPr>
      </w:pPr>
      <w:r>
        <w:rPr>
          <w:b/>
          <w:caps/>
          <w:noProof/>
          <w:u w:val="thic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717187</wp:posOffset>
            </wp:positionH>
            <wp:positionV relativeFrom="paragraph">
              <wp:posOffset>127635</wp:posOffset>
            </wp:positionV>
            <wp:extent cx="1059543" cy="609600"/>
            <wp:effectExtent l="19050" t="0" r="7257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4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80D" w:rsidRPr="007116A9" w:rsidRDefault="0036380D" w:rsidP="0017758E">
      <w:pPr>
        <w:rPr>
          <w:b/>
          <w:szCs w:val="24"/>
          <w:u w:val="single"/>
        </w:rPr>
      </w:pPr>
      <w:r w:rsidRPr="00BA0A4A">
        <w:rPr>
          <w:b/>
          <w:szCs w:val="28"/>
        </w:rPr>
        <w:t>4:00 pm:</w:t>
      </w:r>
      <w:r w:rsidRPr="00BA0A4A">
        <w:rPr>
          <w:sz w:val="22"/>
          <w:szCs w:val="24"/>
        </w:rPr>
        <w:t xml:space="preserve"> </w:t>
      </w:r>
      <w:r w:rsidRPr="00BA0A4A">
        <w:rPr>
          <w:sz w:val="22"/>
          <w:szCs w:val="24"/>
        </w:rPr>
        <w:tab/>
      </w:r>
      <w:bookmarkStart w:id="0" w:name="OLE_LINK1"/>
      <w:bookmarkStart w:id="1" w:name="OLE_LINK2"/>
      <w:r>
        <w:rPr>
          <w:sz w:val="22"/>
          <w:szCs w:val="24"/>
        </w:rPr>
        <w:t xml:space="preserve">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</w:t>
      </w:r>
      <w:r w:rsidRPr="00BA0A4A">
        <w:rPr>
          <w:b/>
          <w:szCs w:val="24"/>
        </w:rPr>
        <w:t xml:space="preserve">STEP ONE: </w:t>
      </w:r>
      <w:r>
        <w:rPr>
          <w:b/>
          <w:szCs w:val="24"/>
        </w:rPr>
        <w:tab/>
      </w:r>
      <w:r w:rsidRPr="00BA0A4A">
        <w:rPr>
          <w:sz w:val="22"/>
          <w:szCs w:val="24"/>
        </w:rPr>
        <w:t xml:space="preserve"> </w:t>
      </w:r>
      <w:bookmarkStart w:id="2" w:name="OLE_LINK3"/>
      <w:bookmarkStart w:id="3" w:name="OLE_LINK4"/>
      <w:r w:rsidRPr="00BA0A4A">
        <w:rPr>
          <w:b/>
          <w:sz w:val="22"/>
          <w:szCs w:val="24"/>
        </w:rPr>
        <w:t>Drink</w:t>
      </w:r>
      <w:r w:rsidRPr="00BA0A4A">
        <w:rPr>
          <w:sz w:val="22"/>
          <w:szCs w:val="24"/>
        </w:rPr>
        <w:t xml:space="preserve"> </w:t>
      </w:r>
      <w:r>
        <w:rPr>
          <w:sz w:val="22"/>
          <w:szCs w:val="24"/>
        </w:rPr>
        <w:t>one bottle of CLENPIQ</w:t>
      </w:r>
      <w:bookmarkEnd w:id="0"/>
      <w:bookmarkEnd w:id="1"/>
      <w:bookmarkEnd w:id="2"/>
      <w:bookmarkEnd w:id="3"/>
    </w:p>
    <w:p w:rsidR="0036380D" w:rsidRPr="00BA0A4A" w:rsidRDefault="0036380D" w:rsidP="0036380D">
      <w:pPr>
        <w:pStyle w:val="Default"/>
        <w:ind w:left="720" w:firstLine="720"/>
        <w:rPr>
          <w:rFonts w:ascii="Times New Roman" w:hAnsi="Times New Roman" w:cs="Times New Roman"/>
          <w:color w:val="auto"/>
          <w:sz w:val="22"/>
        </w:rPr>
      </w:pPr>
      <w:r>
        <w:rPr>
          <w:rFonts w:ascii="Gill Sans Std" w:hAnsi="Gill Sans Std"/>
          <w:sz w:val="22"/>
        </w:rPr>
        <w:t xml:space="preserve">           </w:t>
      </w:r>
      <w:r w:rsidRPr="00BA0A4A">
        <w:rPr>
          <w:rFonts w:ascii="Gill Sans Std" w:hAnsi="Gill Sans Std"/>
          <w:sz w:val="22"/>
        </w:rPr>
        <w:t xml:space="preserve"> </w:t>
      </w:r>
      <w:r>
        <w:rPr>
          <w:rFonts w:ascii="Gill Sans Std" w:hAnsi="Gill Sans Std"/>
          <w:sz w:val="22"/>
        </w:rPr>
        <w:tab/>
        <w:t xml:space="preserve"> </w:t>
      </w:r>
      <w:r w:rsidRPr="00BA0A4A">
        <w:rPr>
          <w:rFonts w:ascii="Times New Roman" w:hAnsi="Times New Roman" w:cs="Times New Roman"/>
          <w:b/>
          <w:color w:val="auto"/>
        </w:rPr>
        <w:t>STEP TWO:</w:t>
      </w:r>
      <w:r w:rsidRPr="00BA0A4A">
        <w:rPr>
          <w:rFonts w:ascii="Gill Sans Std" w:hAnsi="Gill Sans Std"/>
          <w:b/>
          <w:bCs/>
          <w:sz w:val="18"/>
        </w:rPr>
        <w:t xml:space="preserve"> </w:t>
      </w:r>
      <w:r>
        <w:rPr>
          <w:rFonts w:ascii="Gill Sans Std" w:hAnsi="Gill Sans Std"/>
          <w:b/>
          <w:bCs/>
          <w:sz w:val="18"/>
        </w:rPr>
        <w:tab/>
      </w:r>
      <w:r w:rsidRPr="00BA0A4A">
        <w:rPr>
          <w:rFonts w:ascii="Times New Roman" w:hAnsi="Times New Roman" w:cs="Times New Roman"/>
          <w:b/>
          <w:color w:val="auto"/>
          <w:sz w:val="22"/>
        </w:rPr>
        <w:t xml:space="preserve">Drink </w:t>
      </w:r>
      <w:r w:rsidRPr="00BA0A4A">
        <w:rPr>
          <w:rFonts w:ascii="Times New Roman" w:hAnsi="Times New Roman" w:cs="Times New Roman"/>
          <w:color w:val="auto"/>
          <w:sz w:val="22"/>
        </w:rPr>
        <w:t xml:space="preserve">FIVE (5) 8-ounce drinks of clear liquid within the next 5 hours </w:t>
      </w:r>
    </w:p>
    <w:p w:rsidR="0036380D" w:rsidRDefault="0036380D"/>
    <w:p w:rsidR="0036380D" w:rsidRPr="0036380D" w:rsidRDefault="0036380D" w:rsidP="0036380D"/>
    <w:p w:rsidR="0036380D" w:rsidRPr="0036380D" w:rsidRDefault="0036380D" w:rsidP="0036380D"/>
    <w:p w:rsidR="0036380D" w:rsidRDefault="0036380D" w:rsidP="0036380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666749</wp:posOffset>
            </wp:positionH>
            <wp:positionV relativeFrom="paragraph">
              <wp:posOffset>59055</wp:posOffset>
            </wp:positionV>
            <wp:extent cx="1135063" cy="495300"/>
            <wp:effectExtent l="19050" t="0" r="7937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6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80D" w:rsidRPr="00BA0A4A" w:rsidRDefault="0036380D" w:rsidP="0036380D">
      <w:pPr>
        <w:rPr>
          <w:b/>
          <w:szCs w:val="24"/>
        </w:rPr>
      </w:pPr>
      <w:r w:rsidRPr="00BA0A4A">
        <w:rPr>
          <w:b/>
          <w:szCs w:val="28"/>
        </w:rPr>
        <w:t>10:00 pm:</w:t>
      </w:r>
      <w:r w:rsidRPr="00BA0A4A">
        <w:rPr>
          <w:sz w:val="22"/>
          <w:szCs w:val="24"/>
        </w:rPr>
        <w:t xml:space="preserve">  </w:t>
      </w:r>
      <w:r w:rsidRPr="00BA0A4A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b/>
          <w:szCs w:val="24"/>
        </w:rPr>
        <w:t>STEP THREE</w:t>
      </w:r>
      <w:r w:rsidRPr="00BA0A4A">
        <w:rPr>
          <w:b/>
          <w:szCs w:val="24"/>
        </w:rPr>
        <w:t>:</w:t>
      </w:r>
      <w:r w:rsidR="00885C43">
        <w:rPr>
          <w:b/>
          <w:szCs w:val="24"/>
        </w:rPr>
        <w:t xml:space="preserve"> </w:t>
      </w:r>
      <w:r w:rsidRPr="00BA0A4A">
        <w:rPr>
          <w:b/>
          <w:sz w:val="22"/>
          <w:szCs w:val="24"/>
        </w:rPr>
        <w:t>Drink</w:t>
      </w:r>
      <w:r w:rsidRPr="00BA0A4A">
        <w:rPr>
          <w:sz w:val="22"/>
          <w:szCs w:val="24"/>
        </w:rPr>
        <w:t xml:space="preserve"> </w:t>
      </w:r>
      <w:r>
        <w:rPr>
          <w:sz w:val="22"/>
          <w:szCs w:val="24"/>
        </w:rPr>
        <w:t>the other bottle of CLENPIQ</w:t>
      </w:r>
    </w:p>
    <w:p w:rsidR="00147CEC" w:rsidRDefault="0036380D" w:rsidP="0036380D">
      <w:pPr>
        <w:ind w:left="2160" w:firstLine="720"/>
      </w:pPr>
      <w:r>
        <w:rPr>
          <w:b/>
        </w:rPr>
        <w:t>STEP FOUR</w:t>
      </w:r>
      <w:r w:rsidRPr="00BA0A4A">
        <w:rPr>
          <w:b/>
        </w:rPr>
        <w:t>:</w:t>
      </w:r>
      <w:r w:rsidRPr="00BA0A4A">
        <w:rPr>
          <w:rFonts w:ascii="Gill Sans Std" w:hAnsi="Gill Sans Std"/>
          <w:b/>
          <w:bCs/>
          <w:sz w:val="18"/>
        </w:rPr>
        <w:t xml:space="preserve"> </w:t>
      </w:r>
      <w:r w:rsidRPr="00BA0A4A">
        <w:rPr>
          <w:b/>
          <w:sz w:val="22"/>
        </w:rPr>
        <w:t xml:space="preserve">Drink </w:t>
      </w:r>
      <w:r w:rsidRPr="00BA0A4A">
        <w:rPr>
          <w:sz w:val="22"/>
        </w:rPr>
        <w:t>THREE (3) 8-ounce drinks of clear liquid within the next 2 hours</w:t>
      </w:r>
    </w:p>
    <w:p w:rsidR="00147CEC" w:rsidRDefault="00147CEC" w:rsidP="00147CEC">
      <w:pPr>
        <w:ind w:firstLine="720"/>
        <w:rPr>
          <w:b/>
          <w:sz w:val="14"/>
        </w:rPr>
      </w:pPr>
      <w:r>
        <w:rPr>
          <w:b/>
          <w:sz w:val="14"/>
        </w:rPr>
        <w:t xml:space="preserve"> </w:t>
      </w:r>
    </w:p>
    <w:p w:rsidR="00147CEC" w:rsidRPr="00147CEC" w:rsidRDefault="00147CEC" w:rsidP="00147CEC">
      <w:pPr>
        <w:rPr>
          <w:sz w:val="14"/>
        </w:rPr>
      </w:pPr>
    </w:p>
    <w:p w:rsidR="00147CEC" w:rsidRPr="00147CEC" w:rsidRDefault="00147CEC" w:rsidP="00147CEC">
      <w:pPr>
        <w:rPr>
          <w:sz w:val="14"/>
        </w:rPr>
      </w:pPr>
    </w:p>
    <w:p w:rsidR="00147CEC" w:rsidRPr="00147CEC" w:rsidRDefault="00147CEC" w:rsidP="00147CEC">
      <w:pPr>
        <w:rPr>
          <w:sz w:val="14"/>
        </w:rPr>
      </w:pPr>
    </w:p>
    <w:p w:rsidR="00147CEC" w:rsidRPr="00147CEC" w:rsidRDefault="00147CEC" w:rsidP="00147CEC">
      <w:pPr>
        <w:rPr>
          <w:sz w:val="14"/>
        </w:rPr>
      </w:pPr>
    </w:p>
    <w:p w:rsidR="00147CEC" w:rsidRDefault="00147CEC" w:rsidP="00147CEC">
      <w:pPr>
        <w:rPr>
          <w:sz w:val="14"/>
        </w:rPr>
      </w:pPr>
    </w:p>
    <w:p w:rsidR="00147CEC" w:rsidRDefault="00147CEC" w:rsidP="00147CEC">
      <w:pPr>
        <w:rPr>
          <w:sz w:val="14"/>
        </w:rPr>
      </w:pPr>
    </w:p>
    <w:p w:rsidR="00147CEC" w:rsidRPr="005705CD" w:rsidRDefault="00147CEC" w:rsidP="00147CEC">
      <w:pPr>
        <w:rPr>
          <w:b/>
          <w:caps/>
          <w:sz w:val="36"/>
        </w:rPr>
      </w:pPr>
      <w:r w:rsidRPr="00374390">
        <w:rPr>
          <w:b/>
          <w:caps/>
          <w:sz w:val="36"/>
        </w:rPr>
        <w:t>*****NOTHING TO EAT OR DRINK AFTER MIDNIGHT*****</w:t>
      </w:r>
    </w:p>
    <w:p w:rsidR="00147CEC" w:rsidRDefault="00147CEC" w:rsidP="00147CEC">
      <w:pPr>
        <w:ind w:left="1440" w:hanging="1440"/>
        <w:jc w:val="center"/>
        <w:rPr>
          <w:b/>
          <w:caps/>
          <w:sz w:val="22"/>
          <w:u w:val="thick"/>
        </w:rPr>
      </w:pPr>
    </w:p>
    <w:p w:rsidR="00147CEC" w:rsidRPr="00374390" w:rsidRDefault="00147CEC" w:rsidP="00147CEC">
      <w:pPr>
        <w:ind w:left="1440" w:hanging="1440"/>
        <w:jc w:val="center"/>
        <w:rPr>
          <w:b/>
          <w:caps/>
          <w:sz w:val="22"/>
          <w:u w:val="thick"/>
        </w:rPr>
      </w:pPr>
      <w:r w:rsidRPr="00374390">
        <w:rPr>
          <w:b/>
          <w:caps/>
          <w:sz w:val="22"/>
          <w:u w:val="thick"/>
        </w:rPr>
        <w:t>Important instructions for the day of your procedure:</w:t>
      </w:r>
    </w:p>
    <w:p w:rsidR="00147CEC" w:rsidRPr="00374390" w:rsidRDefault="00147CEC" w:rsidP="00147CEC">
      <w:pPr>
        <w:ind w:left="1440" w:hanging="1440"/>
        <w:jc w:val="center"/>
        <w:rPr>
          <w:sz w:val="22"/>
        </w:rPr>
      </w:pPr>
    </w:p>
    <w:p w:rsidR="00147CEC" w:rsidRPr="00374390" w:rsidRDefault="00147CEC" w:rsidP="00147CEC">
      <w:pPr>
        <w:ind w:left="1440"/>
        <w:rPr>
          <w:sz w:val="22"/>
        </w:rPr>
      </w:pPr>
      <w:r>
        <w:rPr>
          <w:sz w:val="22"/>
        </w:rPr>
        <w:t xml:space="preserve">    </w:t>
      </w:r>
      <w:r w:rsidRPr="00374390">
        <w:rPr>
          <w:sz w:val="22"/>
        </w:rPr>
        <w:t>You may take your Blood Pressure and Heart medication, with a small sip of water.</w:t>
      </w:r>
    </w:p>
    <w:p w:rsidR="00147CEC" w:rsidRPr="00374390" w:rsidRDefault="00147CEC" w:rsidP="00147CEC">
      <w:pPr>
        <w:ind w:left="720" w:firstLine="720"/>
        <w:rPr>
          <w:sz w:val="22"/>
        </w:rPr>
      </w:pPr>
      <w:r>
        <w:rPr>
          <w:sz w:val="22"/>
        </w:rPr>
        <w:t xml:space="preserve">    </w:t>
      </w:r>
      <w:r w:rsidRPr="00374390">
        <w:rPr>
          <w:sz w:val="22"/>
        </w:rPr>
        <w:t>With a doctor’s permission, discontinue Coumadin 3 days prior to your procedure.</w:t>
      </w:r>
    </w:p>
    <w:p w:rsidR="00147CEC" w:rsidRPr="00374390" w:rsidRDefault="00147CEC" w:rsidP="00147CEC">
      <w:pPr>
        <w:jc w:val="center"/>
        <w:rPr>
          <w:sz w:val="22"/>
        </w:rPr>
      </w:pPr>
      <w:r w:rsidRPr="00374390">
        <w:rPr>
          <w:sz w:val="22"/>
        </w:rPr>
        <w:t>With a doctor’s permission discontinue Aspirin and Plavix 7 days prior to your procedure.</w:t>
      </w:r>
    </w:p>
    <w:p w:rsidR="00147CEC" w:rsidRPr="001951EC" w:rsidRDefault="00147CEC" w:rsidP="00147CEC">
      <w:pPr>
        <w:jc w:val="center"/>
        <w:rPr>
          <w:b/>
          <w:sz w:val="22"/>
        </w:rPr>
      </w:pPr>
      <w:r w:rsidRPr="001951EC">
        <w:rPr>
          <w:b/>
          <w:sz w:val="22"/>
        </w:rPr>
        <w:t>Someone must accompany you home from the office. You cannot drive until the next Morning.</w:t>
      </w:r>
    </w:p>
    <w:p w:rsidR="00147CEC" w:rsidRPr="001951EC" w:rsidRDefault="00147CEC" w:rsidP="00147CEC">
      <w:pPr>
        <w:jc w:val="center"/>
        <w:rPr>
          <w:b/>
          <w:sz w:val="22"/>
        </w:rPr>
      </w:pPr>
      <w:r w:rsidRPr="001951EC">
        <w:rPr>
          <w:b/>
          <w:sz w:val="22"/>
        </w:rPr>
        <w:t>Any problems with the prep please call office or service at (516) 674-5862.</w:t>
      </w:r>
    </w:p>
    <w:p w:rsidR="00147CEC" w:rsidRPr="001951EC" w:rsidRDefault="00147CEC" w:rsidP="00147CEC">
      <w:pPr>
        <w:jc w:val="center"/>
        <w:rPr>
          <w:b/>
          <w:sz w:val="22"/>
        </w:rPr>
      </w:pPr>
      <w:r w:rsidRPr="001951EC">
        <w:rPr>
          <w:b/>
          <w:sz w:val="22"/>
        </w:rPr>
        <w:t>You must notify the office 48 hours prior if you intend to cancel or reschedule your procedure.</w:t>
      </w:r>
    </w:p>
    <w:p w:rsidR="00147CEC" w:rsidRPr="00147CEC" w:rsidRDefault="00147CEC" w:rsidP="00147CEC">
      <w:pPr>
        <w:jc w:val="center"/>
        <w:rPr>
          <w:b/>
          <w:sz w:val="22"/>
        </w:rPr>
      </w:pPr>
      <w:r w:rsidRPr="001951EC">
        <w:rPr>
          <w:b/>
          <w:sz w:val="22"/>
        </w:rPr>
        <w:t>Otherwise, you will be subject to a charge.</w:t>
      </w:r>
    </w:p>
    <w:sectPr w:rsidR="00147CEC" w:rsidRPr="00147CEC" w:rsidSect="003638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nhemFine-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1E94"/>
    <w:multiLevelType w:val="hybridMultilevel"/>
    <w:tmpl w:val="845C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380D"/>
    <w:rsid w:val="00065AEF"/>
    <w:rsid w:val="00071920"/>
    <w:rsid w:val="000A4702"/>
    <w:rsid w:val="00147CEC"/>
    <w:rsid w:val="0017758E"/>
    <w:rsid w:val="00186E50"/>
    <w:rsid w:val="002167F0"/>
    <w:rsid w:val="00252EFE"/>
    <w:rsid w:val="00256D66"/>
    <w:rsid w:val="00355619"/>
    <w:rsid w:val="0036380D"/>
    <w:rsid w:val="003D5B52"/>
    <w:rsid w:val="00462E33"/>
    <w:rsid w:val="0053000E"/>
    <w:rsid w:val="006A4C38"/>
    <w:rsid w:val="007A1D2E"/>
    <w:rsid w:val="0087330F"/>
    <w:rsid w:val="00885C43"/>
    <w:rsid w:val="008925BA"/>
    <w:rsid w:val="00976759"/>
    <w:rsid w:val="00981D2E"/>
    <w:rsid w:val="00AE428B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8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user13</cp:lastModifiedBy>
  <cp:revision>2</cp:revision>
  <cp:lastPrinted>2018-05-04T21:21:00Z</cp:lastPrinted>
  <dcterms:created xsi:type="dcterms:W3CDTF">2019-06-21T18:03:00Z</dcterms:created>
  <dcterms:modified xsi:type="dcterms:W3CDTF">2019-06-21T18:03:00Z</dcterms:modified>
</cp:coreProperties>
</file>