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15" w:rsidRDefault="00F34E15" w:rsidP="00F34E15">
      <w:pPr>
        <w:pStyle w:val="Default"/>
        <w:rPr>
          <w:sz w:val="23"/>
          <w:szCs w:val="23"/>
        </w:rPr>
      </w:pPr>
    </w:p>
    <w:p w:rsidR="00F34E15" w:rsidRPr="00F34E15" w:rsidRDefault="00F34E15" w:rsidP="00F34E15">
      <w:pPr>
        <w:pStyle w:val="Default"/>
        <w:rPr>
          <w:rFonts w:ascii="Batang" w:eastAsia="Batang" w:hAnsi="Batang"/>
          <w:sz w:val="23"/>
          <w:szCs w:val="23"/>
        </w:rPr>
      </w:pPr>
      <w:r w:rsidRPr="00F34E15">
        <w:rPr>
          <w:rFonts w:ascii="Batang" w:eastAsia="Batang" w:hAnsi="Batang"/>
          <w:sz w:val="23"/>
          <w:szCs w:val="23"/>
        </w:rPr>
        <w:t xml:space="preserve">Dear Patient: </w:t>
      </w:r>
    </w:p>
    <w:p w:rsidR="00F34E15" w:rsidRPr="00F34E15" w:rsidRDefault="00F34E15" w:rsidP="00F34E15">
      <w:pPr>
        <w:pStyle w:val="Default"/>
        <w:rPr>
          <w:rFonts w:ascii="Batang" w:eastAsia="Batang" w:hAnsi="Batang"/>
          <w:sz w:val="23"/>
          <w:szCs w:val="23"/>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Thank you for choosing Midwest Dermatology. We look forward to assisting you with all of your skin care needs.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would like to provide you with the Patient Financial Policy, so you are well informed of your financial obligations related to the care and the services you will receive with us.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accepts most major medical plans and works with those medical plans to contract each of our providers as “preferred providers”. As these processes take time to complete, it is the responsibility of each patient to contact their individual insurance carriers to verify if the provider they are receiving care from is a “preferred provider” with their insurance carrier.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as a courtesy, will bill your health insurance company on your behalf. If the information provided to us is inaccurate, this could result in a higher patient financial responsibility for the services rendered. In the event any information regarding your health insurance changes, it is your responsibility to inform Midwest  Dermatology immediately.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As your skin care provider, please remember that our relationship is with you and not your insurance carrier. Not all medical services are covered benefits under all insurance carriers. It is the responsibility of the patient to understand his/her insurance benefits, exclusions and limitations.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expects patients to bring their copayment and insurance card to each visit. Services can be rescheduled if a patient fails to bring their copayment and insurance card.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It is Midwest Dermatology’s policy to bill patients every 28 days upon receipt of your insurance’s payment. It is the responsibility of the patient to make payment in full to Midwest Dermatology within 30 days of receipt of your statement.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It is the responsibility of the patient to contact Midwest  Dermatology upon receipt of a statement if unable to make payment in full to make appropriate payment arrangements.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If the patient does not pay the balance in full or has not set up an appropriate payment arrangement for any outstanding balances, Midwest Dermatology reserves the right to place the account with a collection agency for additional collection actions after 91 days.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accepts cash, check,  and most major credit cards at each clinic location.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sz w:val="22"/>
          <w:szCs w:val="22"/>
        </w:rPr>
      </w:pPr>
      <w:r w:rsidRPr="00F34E15">
        <w:rPr>
          <w:rFonts w:ascii="Batang" w:eastAsia="Batang" w:hAnsi="Batang"/>
          <w:sz w:val="22"/>
          <w:szCs w:val="22"/>
        </w:rPr>
        <w:t xml:space="preserve">Midwest Dermatology will assess a fee for all non-sufficient fund checks and closed accounts of $40.00 per item. </w:t>
      </w:r>
    </w:p>
    <w:p w:rsidR="00F34E15" w:rsidRPr="00F34E15" w:rsidRDefault="00F34E15" w:rsidP="00F34E15">
      <w:pPr>
        <w:pStyle w:val="Default"/>
        <w:rPr>
          <w:rFonts w:ascii="Batang" w:eastAsia="Batang" w:hAnsi="Batang"/>
          <w:sz w:val="22"/>
          <w:szCs w:val="22"/>
        </w:rPr>
      </w:pPr>
    </w:p>
    <w:p w:rsidR="00F34E15" w:rsidRPr="00F34E15" w:rsidRDefault="00F34E15" w:rsidP="00F34E15">
      <w:pPr>
        <w:pStyle w:val="Default"/>
        <w:rPr>
          <w:rFonts w:ascii="Batang" w:eastAsia="Batang" w:hAnsi="Batang"/>
        </w:rPr>
      </w:pPr>
      <w:r w:rsidRPr="00F34E15">
        <w:rPr>
          <w:rFonts w:ascii="Batang" w:eastAsia="Batang" w:hAnsi="Batang"/>
          <w:sz w:val="22"/>
          <w:szCs w:val="22"/>
        </w:rPr>
        <w:t>Midwest Dermatology offers self-pay rates for patients that do not have health insurance coverage. Payments for these services are due at the time of service.</w:t>
      </w:r>
    </w:p>
    <w:tbl>
      <w:tblPr>
        <w:tblW w:w="0" w:type="auto"/>
        <w:tblBorders>
          <w:top w:val="nil"/>
          <w:left w:val="nil"/>
          <w:bottom w:val="nil"/>
          <w:right w:val="nil"/>
        </w:tblBorders>
        <w:tblLayout w:type="fixed"/>
        <w:tblLook w:val="0000"/>
      </w:tblPr>
      <w:tblGrid>
        <w:gridCol w:w="2300"/>
      </w:tblGrid>
      <w:tr w:rsidR="00F34E15" w:rsidRPr="00F34E15">
        <w:tblPrEx>
          <w:tblCellMar>
            <w:top w:w="0" w:type="dxa"/>
            <w:bottom w:w="0" w:type="dxa"/>
          </w:tblCellMar>
        </w:tblPrEx>
        <w:trPr>
          <w:trHeight w:val="120"/>
        </w:trPr>
        <w:tc>
          <w:tcPr>
            <w:tcW w:w="2300" w:type="dxa"/>
          </w:tcPr>
          <w:p w:rsidR="00F34E15" w:rsidRPr="00F34E15" w:rsidRDefault="00F34E15" w:rsidP="00F34E15">
            <w:pPr>
              <w:pStyle w:val="Default"/>
              <w:rPr>
                <w:rFonts w:ascii="Batang" w:eastAsia="Batang" w:hAnsi="Batang"/>
                <w:sz w:val="23"/>
                <w:szCs w:val="23"/>
              </w:rPr>
            </w:pPr>
            <w:r w:rsidRPr="00F34E15">
              <w:rPr>
                <w:rFonts w:ascii="Batang" w:eastAsia="Batang" w:hAnsi="Batang"/>
              </w:rPr>
              <w:t xml:space="preserve"> </w:t>
            </w:r>
            <w:r w:rsidRPr="00F34E15">
              <w:rPr>
                <w:rFonts w:ascii="Batang" w:eastAsia="Batang" w:hAnsi="Batang"/>
                <w:b/>
                <w:bCs/>
                <w:sz w:val="23"/>
                <w:szCs w:val="23"/>
              </w:rPr>
              <w:t xml:space="preserve">  </w:t>
            </w:r>
          </w:p>
        </w:tc>
      </w:tr>
    </w:tbl>
    <w:p w:rsidR="00F34E15" w:rsidRPr="00F34E15" w:rsidRDefault="00F34E15" w:rsidP="00F34E15">
      <w:pPr>
        <w:pStyle w:val="Default"/>
        <w:rPr>
          <w:rFonts w:ascii="Batang" w:eastAsia="Batang" w:hAnsi="Batang"/>
        </w:rPr>
      </w:pPr>
    </w:p>
    <w:tbl>
      <w:tblPr>
        <w:tblW w:w="0" w:type="auto"/>
        <w:tblBorders>
          <w:top w:val="nil"/>
          <w:left w:val="nil"/>
          <w:bottom w:val="nil"/>
          <w:right w:val="nil"/>
        </w:tblBorders>
        <w:tblLayout w:type="fixed"/>
        <w:tblLook w:val="0000"/>
      </w:tblPr>
      <w:tblGrid>
        <w:gridCol w:w="2300"/>
      </w:tblGrid>
      <w:tr w:rsidR="00F34E15" w:rsidRPr="00F34E15">
        <w:tblPrEx>
          <w:tblCellMar>
            <w:top w:w="0" w:type="dxa"/>
            <w:bottom w:w="0" w:type="dxa"/>
          </w:tblCellMar>
        </w:tblPrEx>
        <w:trPr>
          <w:trHeight w:val="120"/>
        </w:trPr>
        <w:tc>
          <w:tcPr>
            <w:tcW w:w="2300" w:type="dxa"/>
          </w:tcPr>
          <w:p w:rsidR="00F34E15" w:rsidRPr="00F34E15" w:rsidRDefault="00F34E15">
            <w:pPr>
              <w:pStyle w:val="Default"/>
              <w:rPr>
                <w:rFonts w:ascii="Batang" w:eastAsia="Batang" w:hAnsi="Batang"/>
                <w:sz w:val="23"/>
                <w:szCs w:val="23"/>
              </w:rPr>
            </w:pPr>
            <w:r w:rsidRPr="00F34E15">
              <w:rPr>
                <w:rFonts w:ascii="Batang" w:eastAsia="Batang" w:hAnsi="Batang"/>
              </w:rPr>
              <w:lastRenderedPageBreak/>
              <w:t xml:space="preserve"> </w:t>
            </w:r>
          </w:p>
        </w:tc>
      </w:tr>
    </w:tbl>
    <w:p w:rsidR="00B75668" w:rsidRPr="00F34E15" w:rsidRDefault="00B75668">
      <w:pPr>
        <w:rPr>
          <w:rFonts w:ascii="Batang" w:eastAsia="Batang" w:hAnsi="Batang"/>
        </w:rPr>
      </w:pPr>
    </w:p>
    <w:sectPr w:rsidR="00B75668" w:rsidRPr="00F34E15" w:rsidSect="00F34E1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15" w:rsidRDefault="00F34E15" w:rsidP="00F34E15">
      <w:r>
        <w:separator/>
      </w:r>
    </w:p>
  </w:endnote>
  <w:endnote w:type="continuationSeparator" w:id="0">
    <w:p w:rsidR="00F34E15" w:rsidRDefault="00F34E15" w:rsidP="00F3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15" w:rsidRDefault="00F34E15" w:rsidP="00F34E15">
      <w:r>
        <w:separator/>
      </w:r>
    </w:p>
  </w:footnote>
  <w:footnote w:type="continuationSeparator" w:id="0">
    <w:p w:rsidR="00F34E15" w:rsidRDefault="00F34E15" w:rsidP="00F3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15" w:rsidRDefault="00F34E15">
    <w:pPr>
      <w:pStyle w:val="Header"/>
    </w:pPr>
    <w:bookmarkStart w:id="0" w:name="_GoBack"/>
    <w:r w:rsidRPr="00F34E15">
      <w:drawing>
        <wp:inline distT="0" distB="0" distL="0" distR="0">
          <wp:extent cx="5029200" cy="70037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O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700379"/>
                  </a:xfrm>
                  <a:prstGeom prst="rect">
                    <a:avLst/>
                  </a:prstGeom>
                </pic:spPr>
              </pic:pic>
            </a:graphicData>
          </a:graphic>
        </wp:inline>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34E15"/>
    <w:rsid w:val="000667B6"/>
    <w:rsid w:val="00111E72"/>
    <w:rsid w:val="00171CFD"/>
    <w:rsid w:val="002120E4"/>
    <w:rsid w:val="003C5F02"/>
    <w:rsid w:val="00427E3B"/>
    <w:rsid w:val="00686CC5"/>
    <w:rsid w:val="00732B6C"/>
    <w:rsid w:val="009958E8"/>
    <w:rsid w:val="00B75668"/>
    <w:rsid w:val="00BC3679"/>
    <w:rsid w:val="00BE5DD0"/>
    <w:rsid w:val="00D24B2C"/>
    <w:rsid w:val="00D404A8"/>
    <w:rsid w:val="00DB5055"/>
    <w:rsid w:val="00F34E15"/>
    <w:rsid w:val="00F6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E1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F34E15"/>
    <w:pPr>
      <w:tabs>
        <w:tab w:val="center" w:pos="4680"/>
        <w:tab w:val="right" w:pos="9360"/>
      </w:tabs>
    </w:pPr>
  </w:style>
  <w:style w:type="character" w:customStyle="1" w:styleId="HeaderChar">
    <w:name w:val="Header Char"/>
    <w:basedOn w:val="DefaultParagraphFont"/>
    <w:link w:val="Header"/>
    <w:rsid w:val="00F34E15"/>
    <w:rPr>
      <w:sz w:val="24"/>
      <w:szCs w:val="24"/>
    </w:rPr>
  </w:style>
  <w:style w:type="paragraph" w:styleId="Footer">
    <w:name w:val="footer"/>
    <w:basedOn w:val="Normal"/>
    <w:link w:val="FooterChar"/>
    <w:rsid w:val="00F34E15"/>
    <w:pPr>
      <w:tabs>
        <w:tab w:val="center" w:pos="4680"/>
        <w:tab w:val="right" w:pos="9360"/>
      </w:tabs>
    </w:pPr>
  </w:style>
  <w:style w:type="character" w:customStyle="1" w:styleId="FooterChar">
    <w:name w:val="Footer Char"/>
    <w:basedOn w:val="DefaultParagraphFont"/>
    <w:link w:val="Footer"/>
    <w:rsid w:val="00F34E15"/>
    <w:rPr>
      <w:sz w:val="24"/>
      <w:szCs w:val="24"/>
    </w:rPr>
  </w:style>
  <w:style w:type="paragraph" w:styleId="BalloonText">
    <w:name w:val="Balloon Text"/>
    <w:basedOn w:val="Normal"/>
    <w:link w:val="BalloonTextChar"/>
    <w:rsid w:val="00F34E15"/>
    <w:rPr>
      <w:rFonts w:ascii="Tahoma" w:hAnsi="Tahoma" w:cs="Tahoma"/>
      <w:sz w:val="16"/>
      <w:szCs w:val="16"/>
    </w:rPr>
  </w:style>
  <w:style w:type="character" w:customStyle="1" w:styleId="BalloonTextChar">
    <w:name w:val="Balloon Text Char"/>
    <w:basedOn w:val="DefaultParagraphFont"/>
    <w:link w:val="BalloonText"/>
    <w:rsid w:val="00F34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2243</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mgottfredsen</dc:creator>
  <cp:lastModifiedBy>mgottfredsen</cp:lastModifiedBy>
  <cp:revision>1</cp:revision>
  <dcterms:created xsi:type="dcterms:W3CDTF">2018-03-13T18:01:00Z</dcterms:created>
  <dcterms:modified xsi:type="dcterms:W3CDTF">2018-03-13T18:05:00Z</dcterms:modified>
</cp:coreProperties>
</file>