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9541"/>
        <w:tblLook w:val="04A0" w:firstRow="1" w:lastRow="0" w:firstColumn="1" w:lastColumn="0" w:noHBand="0" w:noVBand="1"/>
      </w:tblPr>
      <w:tblGrid>
        <w:gridCol w:w="9350"/>
      </w:tblGrid>
      <w:tr w:rsidR="00EA7E6D" w:rsidRPr="00EA7E6D" w14:paraId="183F1066" w14:textId="77777777" w:rsidTr="00EA7E6D">
        <w:tc>
          <w:tcPr>
            <w:tcW w:w="9350" w:type="dxa"/>
            <w:shd w:val="clear" w:color="auto" w:fill="F79541"/>
          </w:tcPr>
          <w:p w14:paraId="00E625A6" w14:textId="569654D9" w:rsidR="00F2451C" w:rsidRPr="00EA7E6D" w:rsidRDefault="0078784E">
            <w:pPr>
              <w:rPr>
                <w:sz w:val="64"/>
                <w:szCs w:val="64"/>
              </w:rPr>
            </w:pPr>
            <w:r>
              <w:rPr>
                <w:sz w:val="64"/>
                <w:szCs w:val="64"/>
              </w:rPr>
              <w:t>Tips for Staying Hydrated After the Lap-Band</w:t>
            </w:r>
            <w:r w:rsidR="00CE26DD">
              <w:rPr>
                <w:sz w:val="64"/>
                <w:szCs w:val="64"/>
              </w:rPr>
              <w:t>®</w:t>
            </w:r>
            <w:r>
              <w:rPr>
                <w:sz w:val="64"/>
                <w:szCs w:val="64"/>
              </w:rPr>
              <w:t xml:space="preserve"> Procedure</w:t>
            </w:r>
          </w:p>
        </w:tc>
      </w:tr>
    </w:tbl>
    <w:p w14:paraId="330AFB25" w14:textId="77777777" w:rsidR="00F64DC7" w:rsidRDefault="00F64DC7"/>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single" w:sz="4" w:space="0" w:color="FF1283"/>
        </w:tblBorders>
        <w:tblLook w:val="04A0" w:firstRow="1" w:lastRow="0" w:firstColumn="1" w:lastColumn="0" w:noHBand="0" w:noVBand="1"/>
      </w:tblPr>
      <w:tblGrid>
        <w:gridCol w:w="1350"/>
        <w:gridCol w:w="7735"/>
      </w:tblGrid>
      <w:tr w:rsidR="003270A7" w14:paraId="608921C1" w14:textId="77777777" w:rsidTr="00EA7E6D">
        <w:tc>
          <w:tcPr>
            <w:tcW w:w="1350" w:type="dxa"/>
          </w:tcPr>
          <w:p w14:paraId="1855ED1E" w14:textId="66C6EDD1" w:rsidR="00DB1223" w:rsidRPr="00DB1223" w:rsidRDefault="00DB1223" w:rsidP="00DB1223">
            <w:pPr>
              <w:jc w:val="right"/>
              <w:rPr>
                <w:b/>
                <w:bCs/>
                <w:sz w:val="24"/>
              </w:rPr>
            </w:pPr>
            <w:r w:rsidRPr="00DB1223">
              <w:rPr>
                <w:b/>
                <w:bCs/>
                <w:sz w:val="24"/>
              </w:rPr>
              <w:t>Meta Description</w:t>
            </w:r>
          </w:p>
        </w:tc>
        <w:tc>
          <w:tcPr>
            <w:tcW w:w="7735" w:type="dxa"/>
          </w:tcPr>
          <w:p w14:paraId="33766839" w14:textId="437546B9" w:rsidR="00DB1223" w:rsidRPr="00DB1223" w:rsidRDefault="00E3650E">
            <w:pPr>
              <w:rPr>
                <w:szCs w:val="22"/>
              </w:rPr>
            </w:pPr>
            <w:r>
              <w:t>Staying hydrated can be difficult. If you’re a recent Lap-Band patient or just beginning your weight-loss journey, try these tips for staying hydrated.</w:t>
            </w:r>
          </w:p>
        </w:tc>
      </w:tr>
      <w:tr w:rsidR="003270A7" w14:paraId="501F5D23" w14:textId="77777777" w:rsidTr="00EA7E6D">
        <w:tc>
          <w:tcPr>
            <w:tcW w:w="1350" w:type="dxa"/>
          </w:tcPr>
          <w:p w14:paraId="07E0DB28" w14:textId="77777777" w:rsidR="00DB1223" w:rsidRPr="00DB1223" w:rsidRDefault="00DB1223" w:rsidP="00DB1223">
            <w:pPr>
              <w:jc w:val="right"/>
              <w:rPr>
                <w:b/>
                <w:bCs/>
                <w:sz w:val="24"/>
              </w:rPr>
            </w:pPr>
          </w:p>
        </w:tc>
        <w:tc>
          <w:tcPr>
            <w:tcW w:w="7735" w:type="dxa"/>
          </w:tcPr>
          <w:p w14:paraId="5844528A" w14:textId="77777777" w:rsidR="00DB1223" w:rsidRPr="00DB1223" w:rsidRDefault="00DB1223">
            <w:pPr>
              <w:rPr>
                <w:sz w:val="11"/>
                <w:szCs w:val="11"/>
              </w:rPr>
            </w:pPr>
          </w:p>
        </w:tc>
      </w:tr>
      <w:tr w:rsidR="003270A7" w14:paraId="067A0BAE" w14:textId="77777777" w:rsidTr="00EA7E6D">
        <w:tc>
          <w:tcPr>
            <w:tcW w:w="1350" w:type="dxa"/>
          </w:tcPr>
          <w:p w14:paraId="5E44DBDC" w14:textId="5DAE2460" w:rsidR="00DB1223" w:rsidRPr="00DB1223" w:rsidRDefault="00C46F9B" w:rsidP="00DB1223">
            <w:pPr>
              <w:jc w:val="right"/>
              <w:rPr>
                <w:b/>
                <w:bCs/>
                <w:sz w:val="24"/>
              </w:rPr>
            </w:pPr>
            <w:r>
              <w:rPr>
                <w:b/>
                <w:bCs/>
                <w:sz w:val="24"/>
              </w:rPr>
              <w:t>Keyword</w:t>
            </w:r>
            <w:r w:rsidR="00DB1223" w:rsidRPr="00DB1223">
              <w:rPr>
                <w:b/>
                <w:bCs/>
                <w:sz w:val="24"/>
              </w:rPr>
              <w:t>s</w:t>
            </w:r>
          </w:p>
        </w:tc>
        <w:tc>
          <w:tcPr>
            <w:tcW w:w="7735" w:type="dxa"/>
          </w:tcPr>
          <w:p w14:paraId="12B36017" w14:textId="3F2DB6EB" w:rsidR="00DB1223" w:rsidRPr="00DB1223" w:rsidRDefault="005721ED">
            <w:pPr>
              <w:rPr>
                <w:szCs w:val="22"/>
              </w:rPr>
            </w:pPr>
            <w:r>
              <w:rPr>
                <w:szCs w:val="22"/>
              </w:rPr>
              <w:t xml:space="preserve">Hydration and weight loss, importance of hydration during weight loss, how to stay hydrated, hydration tips, drinking water weight loss, </w:t>
            </w:r>
          </w:p>
        </w:tc>
      </w:tr>
      <w:tr w:rsidR="003270A7" w14:paraId="16ED3094" w14:textId="77777777" w:rsidTr="00EA7E6D">
        <w:tc>
          <w:tcPr>
            <w:tcW w:w="1350" w:type="dxa"/>
          </w:tcPr>
          <w:p w14:paraId="131EC3F7" w14:textId="77777777" w:rsidR="00DB1223" w:rsidRPr="00DB1223" w:rsidRDefault="00DB1223" w:rsidP="00DB1223">
            <w:pPr>
              <w:jc w:val="right"/>
              <w:rPr>
                <w:b/>
                <w:bCs/>
                <w:sz w:val="24"/>
              </w:rPr>
            </w:pPr>
          </w:p>
        </w:tc>
        <w:tc>
          <w:tcPr>
            <w:tcW w:w="7735" w:type="dxa"/>
          </w:tcPr>
          <w:p w14:paraId="1E50A596" w14:textId="77777777" w:rsidR="00DB1223" w:rsidRPr="00DB1223" w:rsidRDefault="00DB1223">
            <w:pPr>
              <w:rPr>
                <w:sz w:val="11"/>
                <w:szCs w:val="11"/>
              </w:rPr>
            </w:pPr>
          </w:p>
        </w:tc>
      </w:tr>
      <w:tr w:rsidR="003270A7" w14:paraId="36763618" w14:textId="77777777" w:rsidTr="00EA7E6D">
        <w:tc>
          <w:tcPr>
            <w:tcW w:w="1350" w:type="dxa"/>
          </w:tcPr>
          <w:p w14:paraId="246D6360" w14:textId="773F35C9" w:rsidR="00DB1223" w:rsidRPr="00DB1223" w:rsidRDefault="00C46F9B" w:rsidP="00DB1223">
            <w:pPr>
              <w:jc w:val="right"/>
              <w:rPr>
                <w:b/>
                <w:bCs/>
                <w:sz w:val="24"/>
              </w:rPr>
            </w:pPr>
            <w:r>
              <w:rPr>
                <w:b/>
                <w:bCs/>
                <w:sz w:val="24"/>
              </w:rPr>
              <w:t>Alt Tags</w:t>
            </w:r>
          </w:p>
        </w:tc>
        <w:tc>
          <w:tcPr>
            <w:tcW w:w="7735" w:type="dxa"/>
          </w:tcPr>
          <w:p w14:paraId="138A29E7" w14:textId="6BE2C087" w:rsidR="00DB1223" w:rsidRPr="00DB1223" w:rsidRDefault="007D2D27">
            <w:pPr>
              <w:rPr>
                <w:szCs w:val="22"/>
              </w:rPr>
            </w:pPr>
            <w:r>
              <w:rPr>
                <w:szCs w:val="22"/>
              </w:rPr>
              <w:t>Woman holding out a full glass of water</w:t>
            </w:r>
          </w:p>
        </w:tc>
      </w:tr>
      <w:tr w:rsidR="003270A7" w14:paraId="7A5A9AF6" w14:textId="77777777" w:rsidTr="00EA7E6D">
        <w:tc>
          <w:tcPr>
            <w:tcW w:w="1350" w:type="dxa"/>
          </w:tcPr>
          <w:p w14:paraId="3B829B69" w14:textId="77777777" w:rsidR="00DB1223" w:rsidRPr="00DB1223" w:rsidRDefault="00DB1223" w:rsidP="00DB1223">
            <w:pPr>
              <w:jc w:val="right"/>
              <w:rPr>
                <w:b/>
                <w:bCs/>
                <w:sz w:val="24"/>
              </w:rPr>
            </w:pPr>
          </w:p>
        </w:tc>
        <w:tc>
          <w:tcPr>
            <w:tcW w:w="7735" w:type="dxa"/>
          </w:tcPr>
          <w:p w14:paraId="1C90CECF" w14:textId="77777777" w:rsidR="00DB1223" w:rsidRPr="00DB1223" w:rsidRDefault="00DB1223">
            <w:pPr>
              <w:rPr>
                <w:sz w:val="11"/>
                <w:szCs w:val="11"/>
              </w:rPr>
            </w:pPr>
          </w:p>
        </w:tc>
      </w:tr>
      <w:tr w:rsidR="003270A7" w14:paraId="74626070" w14:textId="77777777" w:rsidTr="00EA7E6D">
        <w:tc>
          <w:tcPr>
            <w:tcW w:w="1350" w:type="dxa"/>
          </w:tcPr>
          <w:p w14:paraId="4AE94DFA" w14:textId="77777777" w:rsidR="00DB1223" w:rsidRPr="00DB1223" w:rsidRDefault="00DB1223" w:rsidP="00DB1223">
            <w:pPr>
              <w:jc w:val="right"/>
              <w:rPr>
                <w:b/>
                <w:bCs/>
                <w:sz w:val="24"/>
              </w:rPr>
            </w:pPr>
          </w:p>
        </w:tc>
        <w:tc>
          <w:tcPr>
            <w:tcW w:w="7735" w:type="dxa"/>
          </w:tcPr>
          <w:p w14:paraId="73613CB2" w14:textId="3EF0976D" w:rsidR="00DB1223" w:rsidRPr="00DB1223" w:rsidRDefault="007D2D27">
            <w:pPr>
              <w:rPr>
                <w:szCs w:val="22"/>
              </w:rPr>
            </w:pPr>
            <w:r>
              <w:rPr>
                <w:noProof/>
                <w:szCs w:val="22"/>
              </w:rPr>
              <w:drawing>
                <wp:inline distT="0" distB="0" distL="0" distR="0" wp14:anchorId="2EEDFE86" wp14:editId="6843AA32">
                  <wp:extent cx="3187700" cy="212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7700" cy="2120900"/>
                          </a:xfrm>
                          <a:prstGeom prst="rect">
                            <a:avLst/>
                          </a:prstGeom>
                        </pic:spPr>
                      </pic:pic>
                    </a:graphicData>
                  </a:graphic>
                </wp:inline>
              </w:drawing>
            </w:r>
            <w:r w:rsidR="00DB1223">
              <w:rPr>
                <w:szCs w:val="22"/>
              </w:rPr>
              <w:t xml:space="preserve"> </w:t>
            </w:r>
          </w:p>
        </w:tc>
      </w:tr>
      <w:tr w:rsidR="003270A7" w14:paraId="38274EE1" w14:textId="77777777" w:rsidTr="00EA7E6D">
        <w:tc>
          <w:tcPr>
            <w:tcW w:w="1350" w:type="dxa"/>
          </w:tcPr>
          <w:p w14:paraId="4C9C2FAC" w14:textId="492F3091" w:rsidR="00DB1223" w:rsidRPr="00DB1223" w:rsidRDefault="00DB1223" w:rsidP="00DB1223">
            <w:pPr>
              <w:jc w:val="right"/>
              <w:rPr>
                <w:b/>
                <w:bCs/>
                <w:sz w:val="24"/>
              </w:rPr>
            </w:pPr>
            <w:r w:rsidRPr="00DB1223">
              <w:rPr>
                <w:b/>
                <w:bCs/>
                <w:sz w:val="24"/>
              </w:rPr>
              <w:t>Image Link</w:t>
            </w:r>
          </w:p>
        </w:tc>
        <w:tc>
          <w:tcPr>
            <w:tcW w:w="7735" w:type="dxa"/>
          </w:tcPr>
          <w:p w14:paraId="1EDDA59E" w14:textId="6C71DD57" w:rsidR="00DB1223" w:rsidRPr="00DB1223" w:rsidRDefault="0024279B">
            <w:pPr>
              <w:rPr>
                <w:szCs w:val="22"/>
              </w:rPr>
            </w:pPr>
            <w:hyperlink r:id="rId8" w:history="1">
              <w:r w:rsidR="007D2D27" w:rsidRPr="00C35591">
                <w:rPr>
                  <w:rStyle w:val="Hyperlink"/>
                  <w:szCs w:val="22"/>
                </w:rPr>
                <w:t>https://www.twenty20.com/photos/c9d83d72-fe96-432c-9c18-6ea3a8950697</w:t>
              </w:r>
            </w:hyperlink>
            <w:r w:rsidR="007D2D27">
              <w:rPr>
                <w:color w:val="5DB7AD"/>
                <w:szCs w:val="22"/>
              </w:rPr>
              <w:t xml:space="preserve"> </w:t>
            </w:r>
          </w:p>
        </w:tc>
      </w:tr>
    </w:tbl>
    <w:p w14:paraId="221FA445" w14:textId="1C38DA4A" w:rsidR="00C973F6" w:rsidRDefault="00C973F6"/>
    <w:p w14:paraId="69C705D2" w14:textId="4C1B1190" w:rsidR="00DB1223" w:rsidRDefault="003270A7">
      <w:r>
        <w:rPr>
          <w:noProof/>
        </w:rPr>
        <mc:AlternateContent>
          <mc:Choice Requires="wps">
            <w:drawing>
              <wp:anchor distT="0" distB="0" distL="114300" distR="114300" simplePos="0" relativeHeight="251665408" behindDoc="0" locked="0" layoutInCell="1" allowOverlap="1" wp14:anchorId="3253CF6F" wp14:editId="5CF823D0">
                <wp:simplePos x="0" y="0"/>
                <wp:positionH relativeFrom="column">
                  <wp:posOffset>1727200</wp:posOffset>
                </wp:positionH>
                <wp:positionV relativeFrom="paragraph">
                  <wp:posOffset>59690</wp:posOffset>
                </wp:positionV>
                <wp:extent cx="2717800" cy="0"/>
                <wp:effectExtent l="0" t="12700" r="12700" b="12700"/>
                <wp:wrapNone/>
                <wp:docPr id="12" name="Straight Connector 12"/>
                <wp:cNvGraphicFramePr/>
                <a:graphic xmlns:a="http://schemas.openxmlformats.org/drawingml/2006/main">
                  <a:graphicData uri="http://schemas.microsoft.com/office/word/2010/wordprocessingShape">
                    <wps:wsp>
                      <wps:cNvCnPr/>
                      <wps:spPr>
                        <a:xfrm>
                          <a:off x="0" y="0"/>
                          <a:ext cx="2717800" cy="0"/>
                        </a:xfrm>
                        <a:prstGeom prst="line">
                          <a:avLst/>
                        </a:prstGeom>
                        <a:ln w="22225">
                          <a:solidFill>
                            <a:srgbClr val="4B4B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D4965"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6pt,4.7pt" to="35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" strokecolor="#4b4b4b" strokeweight="1.75pt">
                <v:stroke joinstyle="miter"/>
              </v:line>
            </w:pict>
          </mc:Fallback>
        </mc:AlternateContent>
      </w:r>
    </w:p>
    <w:p w14:paraId="2F419AB9" w14:textId="77777777" w:rsidR="00247148" w:rsidRDefault="00247148" w:rsidP="00247148">
      <w:r>
        <w:t xml:space="preserve">Drinking enough water should be a priority for everyone, but for people who’ve had weight-loss surgery, like the </w:t>
      </w:r>
      <w:hyperlink r:id="rId9" w:history="1">
        <w:r>
          <w:rPr>
            <w:rStyle w:val="Hyperlink"/>
          </w:rPr>
          <w:t>Lap-Band® Procedure</w:t>
        </w:r>
      </w:hyperlink>
      <w:r>
        <w:t xml:space="preserve">, hydration is </w:t>
      </w:r>
      <w:hyperlink r:id="rId10" w:history="1">
        <w:r w:rsidRPr="00230666">
          <w:rPr>
            <w:rStyle w:val="Hyperlink"/>
          </w:rPr>
          <w:t>especially important</w:t>
        </w:r>
      </w:hyperlink>
      <w:r>
        <w:t>. Dehydration is one of the most common reasons bariatric patients return to the hospital after their surgery. However, getting the proper amount of water can be difficult for bariatric patients who are still adjusting to their smaller stomach size and new eating habits. Whether you’re a recent Lap-Band patient or just beginning your weight-loss journey, try these tips for staying hydrated.</w:t>
      </w:r>
    </w:p>
    <w:p w14:paraId="02D97AC9" w14:textId="77777777" w:rsidR="00247148" w:rsidRDefault="00247148" w:rsidP="00247148"/>
    <w:p w14:paraId="6C4820BF" w14:textId="77777777" w:rsidR="00247148" w:rsidRPr="00A93A02" w:rsidRDefault="00247148" w:rsidP="00247148">
      <w:pPr>
        <w:rPr>
          <w:b/>
          <w:bCs/>
          <w:sz w:val="32"/>
          <w:szCs w:val="36"/>
        </w:rPr>
      </w:pPr>
      <w:r w:rsidRPr="00A93A02">
        <w:rPr>
          <w:b/>
          <w:bCs/>
          <w:sz w:val="32"/>
          <w:szCs w:val="36"/>
        </w:rPr>
        <w:t>How Dehydration Affects Your Health and Weight Loss</w:t>
      </w:r>
    </w:p>
    <w:p w14:paraId="261D3447" w14:textId="77777777" w:rsidR="00247148" w:rsidRDefault="00247148" w:rsidP="00247148"/>
    <w:p w14:paraId="496B6022" w14:textId="77777777" w:rsidR="00247148" w:rsidRDefault="00247148" w:rsidP="00247148">
      <w:r>
        <w:t xml:space="preserve">Not only can dehydration negatively affect your </w:t>
      </w:r>
      <w:proofErr w:type="gramStart"/>
      <w:r>
        <w:t>health, but</w:t>
      </w:r>
      <w:proofErr w:type="gramEnd"/>
      <w:r>
        <w:t xml:space="preserve"> drinking the proper amount of water can actually aid in your weight loss. Dehydration leads to fatigue, leaving you with less energy to exercise and making you </w:t>
      </w:r>
      <w:hyperlink r:id="rId11" w:history="1">
        <w:r w:rsidRPr="00A93A02">
          <w:rPr>
            <w:rStyle w:val="Hyperlink"/>
          </w:rPr>
          <w:t>more likely to make unhealthy food choices</w:t>
        </w:r>
      </w:hyperlink>
      <w:r>
        <w:t xml:space="preserve">. Water is instrumental in almost every bodily function, including metabolizing food. Low water levels </w:t>
      </w:r>
      <w:proofErr w:type="gramStart"/>
      <w:r>
        <w:t>means</w:t>
      </w:r>
      <w:proofErr w:type="gramEnd"/>
      <w:r>
        <w:t xml:space="preserve"> your digestion rate is slowed, which can increase your difficulty in losing weight.</w:t>
      </w:r>
    </w:p>
    <w:p w14:paraId="3753D81C" w14:textId="77777777" w:rsidR="00247148" w:rsidRDefault="00247148" w:rsidP="00247148"/>
    <w:p w14:paraId="26968942" w14:textId="77777777" w:rsidR="00247148" w:rsidRDefault="00247148" w:rsidP="00247148">
      <w:r>
        <w:t xml:space="preserve">Water acts as a natural appetite suppressant, causing the feeling of fullness. Hunger and thirst also </w:t>
      </w:r>
      <w:hyperlink r:id="rId12" w:anchor=":~:text=The%20same%20part%20of%20your,you%20may%20simply%20be%20thirsty." w:history="1">
        <w:r w:rsidRPr="00FA0E83">
          <w:rPr>
            <w:rStyle w:val="Hyperlink"/>
          </w:rPr>
          <w:t>feel very similar</w:t>
        </w:r>
      </w:hyperlink>
      <w:r>
        <w:t xml:space="preserve">, so before you reach for a snack, try drinking a glass of water to see if it reduces your hunger. </w:t>
      </w:r>
    </w:p>
    <w:p w14:paraId="781C6FB5" w14:textId="77777777" w:rsidR="00247148" w:rsidRDefault="00247148" w:rsidP="00247148"/>
    <w:p w14:paraId="75F65E93" w14:textId="77777777" w:rsidR="00247148" w:rsidRPr="00831887" w:rsidRDefault="00247148" w:rsidP="00247148">
      <w:pPr>
        <w:rPr>
          <w:b/>
          <w:bCs/>
          <w:sz w:val="32"/>
          <w:szCs w:val="36"/>
        </w:rPr>
      </w:pPr>
      <w:r w:rsidRPr="00831887">
        <w:rPr>
          <w:b/>
          <w:bCs/>
          <w:sz w:val="32"/>
          <w:szCs w:val="36"/>
        </w:rPr>
        <w:t xml:space="preserve">Staying Hydrated After the Lap-Band Procedure </w:t>
      </w:r>
    </w:p>
    <w:p w14:paraId="079715EE" w14:textId="77777777" w:rsidR="00247148" w:rsidRDefault="00247148" w:rsidP="00247148"/>
    <w:p w14:paraId="4A310DEC" w14:textId="77777777" w:rsidR="00247148" w:rsidRDefault="00247148" w:rsidP="00247148">
      <w:r>
        <w:lastRenderedPageBreak/>
        <w:t xml:space="preserve">During the Lap-Band procedure, an adjustable gastric band is placed around the upper section of the stomach. This creates a small pouch that can hold a limited amount of food and fluid, helping you control your feelings of hunger. While the Lap-Band does </w:t>
      </w:r>
      <w:hyperlink r:id="rId13" w:history="1">
        <w:r w:rsidRPr="00230666">
          <w:rPr>
            <w:rStyle w:val="Hyperlink"/>
          </w:rPr>
          <w:t>lead to lasting, sustainable weight loss</w:t>
        </w:r>
      </w:hyperlink>
      <w:r>
        <w:t xml:space="preserve">, it will also require you to make some adjustments to stay properly hydrated. </w:t>
      </w:r>
    </w:p>
    <w:p w14:paraId="56EFF4FE" w14:textId="77777777" w:rsidR="00247148" w:rsidRDefault="00247148" w:rsidP="00247148"/>
    <w:p w14:paraId="4E96A172" w14:textId="77777777" w:rsidR="00247148" w:rsidRPr="00230666" w:rsidRDefault="00247148" w:rsidP="00247148">
      <w:pPr>
        <w:rPr>
          <w:b/>
          <w:bCs/>
          <w:sz w:val="28"/>
          <w:szCs w:val="32"/>
        </w:rPr>
      </w:pPr>
      <w:r w:rsidRPr="00230666">
        <w:rPr>
          <w:b/>
          <w:bCs/>
          <w:sz w:val="28"/>
          <w:szCs w:val="32"/>
        </w:rPr>
        <w:t>Sip, Don’t Chug</w:t>
      </w:r>
    </w:p>
    <w:p w14:paraId="03BC5ED8" w14:textId="77777777" w:rsidR="00247148" w:rsidRDefault="00247148" w:rsidP="00247148">
      <w:r>
        <w:t>Drinking too fast and too much at once can cause nausea and vomiting after your weight-loss surgery. Instead, aim to sip your water throughout the day. If this isn’t a habit for you, try using a hydration tracker app or timer to remind you to meet your goals.</w:t>
      </w:r>
    </w:p>
    <w:p w14:paraId="6C8F426F" w14:textId="77777777" w:rsidR="00247148" w:rsidRDefault="00247148" w:rsidP="00247148"/>
    <w:p w14:paraId="4EF47E7B" w14:textId="77777777" w:rsidR="00247148" w:rsidRPr="00230666" w:rsidRDefault="00247148" w:rsidP="00247148">
      <w:pPr>
        <w:rPr>
          <w:b/>
          <w:bCs/>
          <w:sz w:val="28"/>
          <w:szCs w:val="32"/>
        </w:rPr>
      </w:pPr>
      <w:r w:rsidRPr="00230666">
        <w:rPr>
          <w:b/>
          <w:bCs/>
          <w:sz w:val="28"/>
          <w:szCs w:val="32"/>
        </w:rPr>
        <w:t>Don’t Drink with Meals</w:t>
      </w:r>
    </w:p>
    <w:p w14:paraId="14A50CBA" w14:textId="77777777" w:rsidR="00247148" w:rsidRDefault="00247148" w:rsidP="00247148">
      <w:r>
        <w:t>To avoid over-filling your stomach pouch, avoid drinking 30 minutes before and after your meals. This also helps prevent washing food through your stomach pouch.</w:t>
      </w:r>
    </w:p>
    <w:p w14:paraId="1AE5FF75" w14:textId="77777777" w:rsidR="00247148" w:rsidRDefault="00247148" w:rsidP="00247148"/>
    <w:p w14:paraId="0485F4B6" w14:textId="77777777" w:rsidR="00247148" w:rsidRPr="00230666" w:rsidRDefault="00247148" w:rsidP="00247148">
      <w:pPr>
        <w:rPr>
          <w:b/>
          <w:bCs/>
          <w:sz w:val="28"/>
          <w:szCs w:val="32"/>
        </w:rPr>
      </w:pPr>
      <w:r w:rsidRPr="00230666">
        <w:rPr>
          <w:b/>
          <w:bCs/>
          <w:sz w:val="28"/>
          <w:szCs w:val="32"/>
        </w:rPr>
        <w:t>Avoid Dehydrating</w:t>
      </w:r>
      <w:r>
        <w:rPr>
          <w:b/>
          <w:bCs/>
          <w:sz w:val="28"/>
          <w:szCs w:val="32"/>
        </w:rPr>
        <w:t xml:space="preserve"> and Carbonated</w:t>
      </w:r>
      <w:r w:rsidRPr="00230666">
        <w:rPr>
          <w:b/>
          <w:bCs/>
          <w:sz w:val="28"/>
          <w:szCs w:val="32"/>
        </w:rPr>
        <w:t xml:space="preserve"> Drinks</w:t>
      </w:r>
    </w:p>
    <w:p w14:paraId="2209AF5A" w14:textId="77777777" w:rsidR="00247148" w:rsidRDefault="00247148" w:rsidP="00247148">
      <w:r>
        <w:t>Try to avoid dehydrating drinks like coffee, caffeinated soda, and alcohol. If you want variety in your fluids, try adding fruit to your water for some extra flavor. Steer clear of carbonated drinks, too—all those bubbles can cause bloating and stomach discomfort.</w:t>
      </w:r>
    </w:p>
    <w:p w14:paraId="6898E33D" w14:textId="77777777" w:rsidR="00247148" w:rsidRDefault="00247148" w:rsidP="00247148"/>
    <w:p w14:paraId="4C52894E" w14:textId="77777777" w:rsidR="00247148" w:rsidRPr="009A6CFF" w:rsidRDefault="00247148" w:rsidP="00247148">
      <w:pPr>
        <w:rPr>
          <w:b/>
          <w:bCs/>
          <w:sz w:val="28"/>
          <w:szCs w:val="32"/>
        </w:rPr>
      </w:pPr>
      <w:r w:rsidRPr="009A6CFF">
        <w:rPr>
          <w:b/>
          <w:bCs/>
          <w:sz w:val="28"/>
          <w:szCs w:val="32"/>
        </w:rPr>
        <w:t xml:space="preserve">Know the Signs of Dehydration </w:t>
      </w:r>
    </w:p>
    <w:p w14:paraId="156A4FA1" w14:textId="77777777" w:rsidR="00247148" w:rsidRDefault="00247148" w:rsidP="00247148">
      <w:r>
        <w:t xml:space="preserve">One of the most important tips for staying hydrated after starting the Lap-Band Program: know the signs of dehydration. </w:t>
      </w:r>
    </w:p>
    <w:p w14:paraId="2A7D823F" w14:textId="77777777" w:rsidR="00247148" w:rsidRDefault="00247148" w:rsidP="00247148"/>
    <w:p w14:paraId="2BFA6B8D" w14:textId="77777777" w:rsidR="00247148" w:rsidRDefault="00247148" w:rsidP="00247148">
      <w:pPr>
        <w:pStyle w:val="ListParagraph"/>
        <w:numPr>
          <w:ilvl w:val="0"/>
          <w:numId w:val="3"/>
        </w:numPr>
      </w:pPr>
      <w:r>
        <w:t>Extreme thirst</w:t>
      </w:r>
    </w:p>
    <w:p w14:paraId="40FCD0B2" w14:textId="77777777" w:rsidR="00247148" w:rsidRDefault="00247148" w:rsidP="00247148">
      <w:pPr>
        <w:pStyle w:val="ListParagraph"/>
        <w:numPr>
          <w:ilvl w:val="0"/>
          <w:numId w:val="3"/>
        </w:numPr>
      </w:pPr>
      <w:r>
        <w:t xml:space="preserve">Dizziness </w:t>
      </w:r>
    </w:p>
    <w:p w14:paraId="3DDF19A7" w14:textId="77777777" w:rsidR="00247148" w:rsidRDefault="00247148" w:rsidP="00247148">
      <w:pPr>
        <w:pStyle w:val="ListParagraph"/>
        <w:numPr>
          <w:ilvl w:val="0"/>
          <w:numId w:val="3"/>
        </w:numPr>
      </w:pPr>
      <w:r>
        <w:t xml:space="preserve">Fatigue </w:t>
      </w:r>
    </w:p>
    <w:p w14:paraId="32E7DF1B" w14:textId="77777777" w:rsidR="00247148" w:rsidRDefault="00247148" w:rsidP="00247148">
      <w:pPr>
        <w:pStyle w:val="ListParagraph"/>
        <w:numPr>
          <w:ilvl w:val="0"/>
          <w:numId w:val="3"/>
        </w:numPr>
      </w:pPr>
      <w:r>
        <w:t xml:space="preserve">Dark yellow urine </w:t>
      </w:r>
    </w:p>
    <w:p w14:paraId="0466D492" w14:textId="77777777" w:rsidR="00247148" w:rsidRDefault="00247148" w:rsidP="00247148">
      <w:pPr>
        <w:pStyle w:val="ListParagraph"/>
        <w:numPr>
          <w:ilvl w:val="0"/>
          <w:numId w:val="3"/>
        </w:numPr>
      </w:pPr>
      <w:r>
        <w:t>Light-headedness or headache</w:t>
      </w:r>
    </w:p>
    <w:p w14:paraId="77F59CA2" w14:textId="77777777" w:rsidR="00247148" w:rsidRDefault="00247148" w:rsidP="00247148">
      <w:pPr>
        <w:pStyle w:val="ListParagraph"/>
        <w:numPr>
          <w:ilvl w:val="0"/>
          <w:numId w:val="3"/>
        </w:numPr>
      </w:pPr>
      <w:r>
        <w:t xml:space="preserve">Dry lips and mouth </w:t>
      </w:r>
    </w:p>
    <w:p w14:paraId="2486EA84" w14:textId="77777777" w:rsidR="00247148" w:rsidRDefault="00247148" w:rsidP="00247148">
      <w:pPr>
        <w:pStyle w:val="ListParagraph"/>
        <w:numPr>
          <w:ilvl w:val="0"/>
          <w:numId w:val="3"/>
        </w:numPr>
      </w:pPr>
      <w:r>
        <w:t xml:space="preserve">Confusion </w:t>
      </w:r>
    </w:p>
    <w:p w14:paraId="66DF8093" w14:textId="77777777" w:rsidR="00247148" w:rsidRDefault="00247148" w:rsidP="00247148">
      <w:pPr>
        <w:pStyle w:val="ListParagraph"/>
        <w:numPr>
          <w:ilvl w:val="0"/>
          <w:numId w:val="3"/>
        </w:numPr>
      </w:pPr>
      <w:r>
        <w:t xml:space="preserve">Elevated pulse </w:t>
      </w:r>
    </w:p>
    <w:p w14:paraId="27547134" w14:textId="77777777" w:rsidR="00247148" w:rsidRDefault="00247148" w:rsidP="00247148">
      <w:pPr>
        <w:pStyle w:val="ListParagraph"/>
        <w:numPr>
          <w:ilvl w:val="0"/>
          <w:numId w:val="3"/>
        </w:numPr>
      </w:pPr>
      <w:r>
        <w:t xml:space="preserve">Infrequent urination </w:t>
      </w:r>
    </w:p>
    <w:p w14:paraId="6D879DA5" w14:textId="77777777" w:rsidR="00247148" w:rsidRDefault="00247148" w:rsidP="00247148"/>
    <w:p w14:paraId="06B7C745" w14:textId="77777777" w:rsidR="00247148" w:rsidRDefault="00247148" w:rsidP="00247148">
      <w:r>
        <w:t xml:space="preserve">Of course, you shouldn’t wait until you notice these signs to drink </w:t>
      </w:r>
      <w:proofErr w:type="gramStart"/>
      <w:r>
        <w:t>water, but</w:t>
      </w:r>
      <w:proofErr w:type="gramEnd"/>
      <w:r>
        <w:t xml:space="preserve"> knowing the symptoms can help you prevent your dehydration from getting worse.</w:t>
      </w:r>
    </w:p>
    <w:p w14:paraId="53644D26" w14:textId="77777777" w:rsidR="00247148" w:rsidRDefault="00247148" w:rsidP="00247148"/>
    <w:p w14:paraId="49F095A7" w14:textId="77777777" w:rsidR="00247148" w:rsidRPr="003270A7" w:rsidRDefault="00247148" w:rsidP="00247148">
      <w:r>
        <w:t xml:space="preserve">Looking for more </w:t>
      </w:r>
      <w:hyperlink r:id="rId14" w:history="1">
        <w:r w:rsidRPr="00C4386D">
          <w:rPr>
            <w:rStyle w:val="Hyperlink"/>
          </w:rPr>
          <w:t>tips for success</w:t>
        </w:r>
      </w:hyperlink>
      <w:r>
        <w:t xml:space="preserve"> after your Lap-Band procedure? Visit our website for all the </w:t>
      </w:r>
      <w:hyperlink r:id="rId15" w:history="1">
        <w:r w:rsidRPr="00C4386D">
          <w:rPr>
            <w:rStyle w:val="Hyperlink"/>
          </w:rPr>
          <w:t>resources</w:t>
        </w:r>
      </w:hyperlink>
      <w:r>
        <w:t xml:space="preserve"> you need to get on track to a healthier lifestyle. </w:t>
      </w:r>
    </w:p>
    <w:p w14:paraId="0443A847" w14:textId="550B5826" w:rsidR="00657704" w:rsidRPr="003270A7" w:rsidRDefault="00657704" w:rsidP="00247148"/>
    <w:sectPr w:rsidR="00657704" w:rsidRPr="003270A7" w:rsidSect="00D87B2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46C9" w14:textId="77777777" w:rsidR="004B1B09" w:rsidRDefault="004B1B09" w:rsidP="003270A7">
      <w:r>
        <w:separator/>
      </w:r>
    </w:p>
  </w:endnote>
  <w:endnote w:type="continuationSeparator" w:id="0">
    <w:p w14:paraId="4B07A2E7" w14:textId="77777777" w:rsidR="004B1B09" w:rsidRDefault="004B1B09" w:rsidP="0032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6A1F" w14:textId="26DC5C49" w:rsidR="0024279B" w:rsidRPr="0024279B" w:rsidRDefault="0024279B" w:rsidP="0024279B">
    <w:pPr>
      <w:pStyle w:val="Footer"/>
      <w:jc w:val="right"/>
      <w:rPr>
        <w:sz w:val="18"/>
        <w:szCs w:val="20"/>
      </w:rPr>
    </w:pPr>
    <w:r w:rsidRPr="0024279B">
      <w:rPr>
        <w:sz w:val="18"/>
        <w:szCs w:val="20"/>
      </w:rPr>
      <w:t>04-0999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A0A6" w14:textId="77777777" w:rsidR="004B1B09" w:rsidRDefault="004B1B09" w:rsidP="003270A7">
      <w:r>
        <w:separator/>
      </w:r>
    </w:p>
  </w:footnote>
  <w:footnote w:type="continuationSeparator" w:id="0">
    <w:p w14:paraId="6C7C9034" w14:textId="77777777" w:rsidR="004B1B09" w:rsidRDefault="004B1B09" w:rsidP="0032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4A0F" w14:textId="6ACF944D" w:rsidR="00F64DC7" w:rsidRPr="00F64DC7" w:rsidRDefault="00CD3DC4">
    <w:pPr>
      <w:pStyle w:val="Header"/>
      <w:tabs>
        <w:tab w:val="clear" w:pos="4680"/>
        <w:tab w:val="clear" w:pos="9360"/>
      </w:tabs>
      <w:jc w:val="right"/>
      <w:rPr>
        <w:color w:val="000000" w:themeColor="text1"/>
      </w:rPr>
    </w:pPr>
    <w:r>
      <w:rPr>
        <w:color w:val="000000" w:themeColor="text1"/>
      </w:rPr>
      <w:t>March</w:t>
    </w:r>
    <w:r w:rsidR="00F64DC7" w:rsidRPr="00F64DC7">
      <w:rPr>
        <w:color w:val="000000" w:themeColor="text1"/>
      </w:rPr>
      <w:t xml:space="preserve"> | </w:t>
    </w:r>
    <w:r>
      <w:rPr>
        <w:color w:val="000000" w:themeColor="text1"/>
      </w:rPr>
      <w:t>2022</w:t>
    </w:r>
  </w:p>
  <w:p w14:paraId="6492B837" w14:textId="77777777" w:rsidR="00F64DC7" w:rsidRDefault="00F64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5F6C"/>
    <w:multiLevelType w:val="hybridMultilevel"/>
    <w:tmpl w:val="F844045A"/>
    <w:lvl w:ilvl="0" w:tplc="2012A200">
      <w:numFmt w:val="bullet"/>
      <w:lvlText w:val="-"/>
      <w:lvlJc w:val="left"/>
      <w:pPr>
        <w:ind w:left="720" w:hanging="360"/>
      </w:pPr>
      <w:rPr>
        <w:rFonts w:ascii="Avenir Book" w:eastAsiaTheme="minorHAnsi" w:hAnsi="Avenir Book"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B1746"/>
    <w:multiLevelType w:val="hybridMultilevel"/>
    <w:tmpl w:val="90E6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57702"/>
    <w:multiLevelType w:val="hybridMultilevel"/>
    <w:tmpl w:val="41966772"/>
    <w:lvl w:ilvl="0" w:tplc="2012A200">
      <w:numFmt w:val="bullet"/>
      <w:lvlText w:val="-"/>
      <w:lvlJc w:val="left"/>
      <w:pPr>
        <w:ind w:left="720" w:hanging="360"/>
      </w:pPr>
      <w:rPr>
        <w:rFonts w:ascii="Avenir Book" w:eastAsiaTheme="minorHAnsi" w:hAnsi="Avenir Book"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0D"/>
    <w:rsid w:val="000252F6"/>
    <w:rsid w:val="0005639A"/>
    <w:rsid w:val="001C4D49"/>
    <w:rsid w:val="001F2A9E"/>
    <w:rsid w:val="00230666"/>
    <w:rsid w:val="0024279B"/>
    <w:rsid w:val="00247148"/>
    <w:rsid w:val="00290D4D"/>
    <w:rsid w:val="002E00D5"/>
    <w:rsid w:val="003270A7"/>
    <w:rsid w:val="003A2A40"/>
    <w:rsid w:val="003A36E6"/>
    <w:rsid w:val="003B7AE9"/>
    <w:rsid w:val="003C66E3"/>
    <w:rsid w:val="00475751"/>
    <w:rsid w:val="004B1B09"/>
    <w:rsid w:val="00504CBE"/>
    <w:rsid w:val="0052486C"/>
    <w:rsid w:val="0056190D"/>
    <w:rsid w:val="00565809"/>
    <w:rsid w:val="005721ED"/>
    <w:rsid w:val="00640545"/>
    <w:rsid w:val="00657704"/>
    <w:rsid w:val="007505FC"/>
    <w:rsid w:val="0076237B"/>
    <w:rsid w:val="0078019F"/>
    <w:rsid w:val="0078784E"/>
    <w:rsid w:val="007D2D27"/>
    <w:rsid w:val="007E5F63"/>
    <w:rsid w:val="00831887"/>
    <w:rsid w:val="0086763A"/>
    <w:rsid w:val="009032C9"/>
    <w:rsid w:val="00906844"/>
    <w:rsid w:val="009A6CFF"/>
    <w:rsid w:val="009C64EC"/>
    <w:rsid w:val="009E6274"/>
    <w:rsid w:val="00A93A02"/>
    <w:rsid w:val="00A968E1"/>
    <w:rsid w:val="00B714F0"/>
    <w:rsid w:val="00BA5642"/>
    <w:rsid w:val="00C4386D"/>
    <w:rsid w:val="00C46F9B"/>
    <w:rsid w:val="00C973F6"/>
    <w:rsid w:val="00CB2CD2"/>
    <w:rsid w:val="00CD3DC4"/>
    <w:rsid w:val="00CE26DD"/>
    <w:rsid w:val="00D32564"/>
    <w:rsid w:val="00D87B2A"/>
    <w:rsid w:val="00DA458D"/>
    <w:rsid w:val="00DB1223"/>
    <w:rsid w:val="00DE6A0A"/>
    <w:rsid w:val="00DF34B8"/>
    <w:rsid w:val="00E06A04"/>
    <w:rsid w:val="00E3650E"/>
    <w:rsid w:val="00E426DF"/>
    <w:rsid w:val="00EA7E6D"/>
    <w:rsid w:val="00F2451C"/>
    <w:rsid w:val="00F348C1"/>
    <w:rsid w:val="00F43C43"/>
    <w:rsid w:val="00F64DC7"/>
    <w:rsid w:val="00F80EE7"/>
    <w:rsid w:val="00FA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7A9B"/>
  <w15:chartTrackingRefBased/>
  <w15:docId w15:val="{4F8A1B39-F91A-4946-AA8F-93D5CBB9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dCat Normal Text"/>
    <w:qFormat/>
    <w:rsid w:val="003270A7"/>
    <w:rPr>
      <w:rFonts w:ascii="Avenir Book" w:hAnsi="Avenir Book"/>
      <w:color w:val="4B4B4B"/>
      <w:sz w:val="22"/>
    </w:rPr>
  </w:style>
  <w:style w:type="paragraph" w:styleId="Heading1">
    <w:name w:val="heading 1"/>
    <w:aliases w:val="BadCat Section Header"/>
    <w:basedOn w:val="Normal"/>
    <w:next w:val="Normal"/>
    <w:link w:val="Heading1Char"/>
    <w:uiPriority w:val="9"/>
    <w:qFormat/>
    <w:rsid w:val="00F80EE7"/>
    <w:pPr>
      <w:keepNext/>
      <w:keepLines/>
      <w:spacing w:before="240"/>
      <w:outlineLvl w:val="0"/>
    </w:pPr>
    <w:rPr>
      <w:rFonts w:eastAsiaTheme="majorEastAsia" w:cstheme="majorBidi"/>
      <w:b/>
      <w:color w:val="000000" w:themeColor="text1"/>
      <w:sz w:val="30"/>
      <w:szCs w:val="32"/>
    </w:rPr>
  </w:style>
  <w:style w:type="paragraph" w:styleId="Heading2">
    <w:name w:val="heading 2"/>
    <w:aliases w:val="BadCat Sub-Section Header"/>
    <w:basedOn w:val="Normal"/>
    <w:next w:val="Normal"/>
    <w:link w:val="Heading2Char"/>
    <w:uiPriority w:val="9"/>
    <w:unhideWhenUsed/>
    <w:qFormat/>
    <w:rsid w:val="003270A7"/>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E5F63"/>
    <w:rPr>
      <w:rFonts w:eastAsiaTheme="minorEastAsia"/>
      <w:sz w:val="22"/>
      <w:szCs w:val="22"/>
      <w:lang w:eastAsia="zh-CN"/>
    </w:rPr>
  </w:style>
  <w:style w:type="character" w:customStyle="1" w:styleId="NoSpacingChar">
    <w:name w:val="No Spacing Char"/>
    <w:basedOn w:val="DefaultParagraphFont"/>
    <w:link w:val="NoSpacing"/>
    <w:uiPriority w:val="1"/>
    <w:rsid w:val="007E5F63"/>
    <w:rPr>
      <w:rFonts w:eastAsiaTheme="minorEastAsia"/>
      <w:sz w:val="22"/>
      <w:szCs w:val="22"/>
      <w:lang w:eastAsia="zh-CN"/>
    </w:rPr>
  </w:style>
  <w:style w:type="character" w:styleId="Hyperlink">
    <w:name w:val="Hyperlink"/>
    <w:aliases w:val="Sequence Hyperlink"/>
    <w:basedOn w:val="DefaultParagraphFont"/>
    <w:uiPriority w:val="99"/>
    <w:unhideWhenUsed/>
    <w:rsid w:val="00B714F0"/>
    <w:rPr>
      <w:color w:val="5DB7AD"/>
      <w:u w:val="single"/>
    </w:rPr>
  </w:style>
  <w:style w:type="character" w:styleId="UnresolvedMention">
    <w:name w:val="Unresolved Mention"/>
    <w:basedOn w:val="DefaultParagraphFont"/>
    <w:uiPriority w:val="99"/>
    <w:semiHidden/>
    <w:unhideWhenUsed/>
    <w:rsid w:val="00F2451C"/>
    <w:rPr>
      <w:color w:val="605E5C"/>
      <w:shd w:val="clear" w:color="auto" w:fill="E1DFDD"/>
    </w:rPr>
  </w:style>
  <w:style w:type="character" w:customStyle="1" w:styleId="Heading1Char">
    <w:name w:val="Heading 1 Char"/>
    <w:aliases w:val="BadCat Section Header Char"/>
    <w:basedOn w:val="DefaultParagraphFont"/>
    <w:link w:val="Heading1"/>
    <w:uiPriority w:val="9"/>
    <w:rsid w:val="00F80EE7"/>
    <w:rPr>
      <w:rFonts w:ascii="Avenir Book" w:eastAsiaTheme="majorEastAsia" w:hAnsi="Avenir Book" w:cstheme="majorBidi"/>
      <w:b/>
      <w:color w:val="000000" w:themeColor="text1"/>
      <w:sz w:val="30"/>
      <w:szCs w:val="32"/>
    </w:rPr>
  </w:style>
  <w:style w:type="character" w:customStyle="1" w:styleId="Heading2Char">
    <w:name w:val="Heading 2 Char"/>
    <w:aliases w:val="BadCat Sub-Section Header Char"/>
    <w:basedOn w:val="DefaultParagraphFont"/>
    <w:link w:val="Heading2"/>
    <w:uiPriority w:val="9"/>
    <w:rsid w:val="003270A7"/>
    <w:rPr>
      <w:rFonts w:ascii="Avenir Book" w:eastAsiaTheme="majorEastAsia" w:hAnsi="Avenir Book" w:cstheme="majorBidi"/>
      <w:b/>
      <w:color w:val="000000" w:themeColor="text1"/>
      <w:szCs w:val="26"/>
    </w:rPr>
  </w:style>
  <w:style w:type="paragraph" w:styleId="Header">
    <w:name w:val="header"/>
    <w:basedOn w:val="Normal"/>
    <w:link w:val="HeaderChar"/>
    <w:uiPriority w:val="99"/>
    <w:unhideWhenUsed/>
    <w:rsid w:val="003270A7"/>
    <w:pPr>
      <w:tabs>
        <w:tab w:val="center" w:pos="4680"/>
        <w:tab w:val="right" w:pos="9360"/>
      </w:tabs>
    </w:pPr>
  </w:style>
  <w:style w:type="character" w:customStyle="1" w:styleId="HeaderChar">
    <w:name w:val="Header Char"/>
    <w:basedOn w:val="DefaultParagraphFont"/>
    <w:link w:val="Header"/>
    <w:uiPriority w:val="99"/>
    <w:rsid w:val="003270A7"/>
    <w:rPr>
      <w:rFonts w:ascii="Avenir Book" w:hAnsi="Avenir Book"/>
      <w:color w:val="4B4B4B"/>
      <w:sz w:val="22"/>
    </w:rPr>
  </w:style>
  <w:style w:type="paragraph" w:styleId="Footer">
    <w:name w:val="footer"/>
    <w:basedOn w:val="Normal"/>
    <w:link w:val="FooterChar"/>
    <w:uiPriority w:val="99"/>
    <w:unhideWhenUsed/>
    <w:rsid w:val="003270A7"/>
    <w:pPr>
      <w:tabs>
        <w:tab w:val="center" w:pos="4680"/>
        <w:tab w:val="right" w:pos="9360"/>
      </w:tabs>
    </w:pPr>
  </w:style>
  <w:style w:type="character" w:customStyle="1" w:styleId="FooterChar">
    <w:name w:val="Footer Char"/>
    <w:basedOn w:val="DefaultParagraphFont"/>
    <w:link w:val="Footer"/>
    <w:uiPriority w:val="99"/>
    <w:rsid w:val="003270A7"/>
    <w:rPr>
      <w:rFonts w:ascii="Avenir Book" w:hAnsi="Avenir Book"/>
      <w:color w:val="4B4B4B"/>
      <w:sz w:val="22"/>
    </w:rPr>
  </w:style>
  <w:style w:type="paragraph" w:styleId="ListParagraph">
    <w:name w:val="List Paragraph"/>
    <w:basedOn w:val="Normal"/>
    <w:uiPriority w:val="34"/>
    <w:qFormat/>
    <w:rsid w:val="00572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enty20.com/photos/c9d83d72-fe96-432c-9c18-6ea3a8950697" TargetMode="External"/><Relationship Id="rId13" Type="http://schemas.openxmlformats.org/officeDocument/2006/relationships/hyperlink" Target="https://www.lapband.com/how-it-wor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rporatewellnessmagazine.com/article/hunger-vs-thirs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tle.com/p/does-being-tired-make-you-eat-junk-food-a-new-study-found-a-link-it-explains-so-much-15546317" TargetMode="External"/><Relationship Id="rId5" Type="http://schemas.openxmlformats.org/officeDocument/2006/relationships/footnotes" Target="footnotes.xml"/><Relationship Id="rId15" Type="http://schemas.openxmlformats.org/officeDocument/2006/relationships/hyperlink" Target="https://www.lapband.com/resources/" TargetMode="External"/><Relationship Id="rId10" Type="http://schemas.openxmlformats.org/officeDocument/2006/relationships/hyperlink" Target="https://www.lapband.com/how-it-wor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pband.com/how-it-works/" TargetMode="External"/><Relationship Id="rId14" Type="http://schemas.openxmlformats.org/officeDocument/2006/relationships/hyperlink" Target="https://www.lapband.com/tips-for-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Loehlein</dc:creator>
  <cp:keywords/>
  <dc:description/>
  <cp:lastModifiedBy>Tania Meraz</cp:lastModifiedBy>
  <cp:revision>3</cp:revision>
  <cp:lastPrinted>2021-03-17T21:17:00Z</cp:lastPrinted>
  <dcterms:created xsi:type="dcterms:W3CDTF">2022-03-21T17:41:00Z</dcterms:created>
  <dcterms:modified xsi:type="dcterms:W3CDTF">2022-03-21T17:45:00Z</dcterms:modified>
</cp:coreProperties>
</file>