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9541"/>
        <w:tblLook w:val="04A0" w:firstRow="1" w:lastRow="0" w:firstColumn="1" w:lastColumn="0" w:noHBand="0" w:noVBand="1"/>
      </w:tblPr>
      <w:tblGrid>
        <w:gridCol w:w="9350"/>
      </w:tblGrid>
      <w:tr w:rsidR="00EA7E6D" w:rsidRPr="00EA7E6D" w14:paraId="183F1066" w14:textId="77777777" w:rsidTr="00EA7E6D">
        <w:tc>
          <w:tcPr>
            <w:tcW w:w="9350" w:type="dxa"/>
            <w:shd w:val="clear" w:color="auto" w:fill="F79541"/>
          </w:tcPr>
          <w:p w14:paraId="00E625A6" w14:textId="4F947AD8" w:rsidR="00F2451C" w:rsidRPr="00EA7E6D" w:rsidRDefault="00392F5D">
            <w:pPr>
              <w:rPr>
                <w:sz w:val="64"/>
                <w:szCs w:val="64"/>
              </w:rPr>
            </w:pPr>
            <w:r>
              <w:rPr>
                <w:sz w:val="64"/>
                <w:szCs w:val="64"/>
              </w:rPr>
              <w:t>The Importance of Weight</w:t>
            </w:r>
            <w:r w:rsidR="00277213">
              <w:rPr>
                <w:sz w:val="64"/>
                <w:szCs w:val="64"/>
              </w:rPr>
              <w:t>-</w:t>
            </w:r>
            <w:r>
              <w:rPr>
                <w:sz w:val="64"/>
                <w:szCs w:val="64"/>
              </w:rPr>
              <w:t>Loss Support</w:t>
            </w:r>
          </w:p>
        </w:tc>
      </w:tr>
    </w:tbl>
    <w:p w14:paraId="330AFB25" w14:textId="77777777" w:rsidR="00F64DC7" w:rsidRDefault="00F64DC7"/>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single" w:sz="4" w:space="0" w:color="FF1283"/>
        </w:tblBorders>
        <w:tblLook w:val="04A0" w:firstRow="1" w:lastRow="0" w:firstColumn="1" w:lastColumn="0" w:noHBand="0" w:noVBand="1"/>
      </w:tblPr>
      <w:tblGrid>
        <w:gridCol w:w="1350"/>
        <w:gridCol w:w="7735"/>
      </w:tblGrid>
      <w:tr w:rsidR="003270A7" w14:paraId="608921C1" w14:textId="77777777" w:rsidTr="00EA7E6D">
        <w:tc>
          <w:tcPr>
            <w:tcW w:w="1350" w:type="dxa"/>
          </w:tcPr>
          <w:p w14:paraId="1855ED1E" w14:textId="66C6EDD1" w:rsidR="00DB1223" w:rsidRPr="00DB1223" w:rsidRDefault="00DB1223" w:rsidP="00DB1223">
            <w:pPr>
              <w:jc w:val="right"/>
              <w:rPr>
                <w:b/>
                <w:bCs/>
                <w:sz w:val="24"/>
              </w:rPr>
            </w:pPr>
            <w:r w:rsidRPr="00DB1223">
              <w:rPr>
                <w:b/>
                <w:bCs/>
                <w:sz w:val="24"/>
              </w:rPr>
              <w:t>Meta Description</w:t>
            </w:r>
          </w:p>
        </w:tc>
        <w:tc>
          <w:tcPr>
            <w:tcW w:w="7735" w:type="dxa"/>
          </w:tcPr>
          <w:p w14:paraId="33766839" w14:textId="3501D574" w:rsidR="00DB1223" w:rsidRPr="00DB1223" w:rsidRDefault="003B28B6">
            <w:pPr>
              <w:rPr>
                <w:szCs w:val="22"/>
              </w:rPr>
            </w:pPr>
            <w:r>
              <w:rPr>
                <w:szCs w:val="22"/>
              </w:rPr>
              <w:t xml:space="preserve">Why do you need a weight-loss support group? Weight-loss support can help you sustainably lose weight and keep it off in the </w:t>
            </w:r>
            <w:r w:rsidR="00866973">
              <w:rPr>
                <w:szCs w:val="22"/>
              </w:rPr>
              <w:t>long term</w:t>
            </w:r>
            <w:r>
              <w:rPr>
                <w:szCs w:val="22"/>
              </w:rPr>
              <w:t xml:space="preserve">. Learn more from Lap-Band. </w:t>
            </w:r>
          </w:p>
        </w:tc>
      </w:tr>
      <w:tr w:rsidR="003270A7" w14:paraId="501F5D23" w14:textId="77777777" w:rsidTr="00EA7E6D">
        <w:tc>
          <w:tcPr>
            <w:tcW w:w="1350" w:type="dxa"/>
          </w:tcPr>
          <w:p w14:paraId="07E0DB28" w14:textId="77777777" w:rsidR="00DB1223" w:rsidRPr="00DB1223" w:rsidRDefault="00DB1223" w:rsidP="00DB1223">
            <w:pPr>
              <w:jc w:val="right"/>
              <w:rPr>
                <w:b/>
                <w:bCs/>
                <w:sz w:val="24"/>
              </w:rPr>
            </w:pPr>
          </w:p>
        </w:tc>
        <w:tc>
          <w:tcPr>
            <w:tcW w:w="7735" w:type="dxa"/>
          </w:tcPr>
          <w:p w14:paraId="5844528A" w14:textId="77777777" w:rsidR="00DB1223" w:rsidRPr="00DB1223" w:rsidRDefault="00DB1223">
            <w:pPr>
              <w:rPr>
                <w:sz w:val="11"/>
                <w:szCs w:val="11"/>
              </w:rPr>
            </w:pPr>
          </w:p>
        </w:tc>
      </w:tr>
      <w:tr w:rsidR="003270A7" w14:paraId="067A0BAE" w14:textId="77777777" w:rsidTr="00EA7E6D">
        <w:tc>
          <w:tcPr>
            <w:tcW w:w="1350" w:type="dxa"/>
          </w:tcPr>
          <w:p w14:paraId="5E44DBDC" w14:textId="5DAE2460" w:rsidR="00DB1223" w:rsidRPr="00DB1223" w:rsidRDefault="00C46F9B" w:rsidP="00DB1223">
            <w:pPr>
              <w:jc w:val="right"/>
              <w:rPr>
                <w:b/>
                <w:bCs/>
                <w:sz w:val="24"/>
              </w:rPr>
            </w:pPr>
            <w:r>
              <w:rPr>
                <w:b/>
                <w:bCs/>
                <w:sz w:val="24"/>
              </w:rPr>
              <w:t>Keyword</w:t>
            </w:r>
            <w:r w:rsidR="00DB1223" w:rsidRPr="00DB1223">
              <w:rPr>
                <w:b/>
                <w:bCs/>
                <w:sz w:val="24"/>
              </w:rPr>
              <w:t>s</w:t>
            </w:r>
          </w:p>
        </w:tc>
        <w:tc>
          <w:tcPr>
            <w:tcW w:w="7735" w:type="dxa"/>
          </w:tcPr>
          <w:p w14:paraId="12B36017" w14:textId="53FA8DDE" w:rsidR="00DB1223" w:rsidRPr="00DB1223" w:rsidRDefault="00866973">
            <w:pPr>
              <w:rPr>
                <w:szCs w:val="22"/>
              </w:rPr>
            </w:pPr>
            <w:r>
              <w:rPr>
                <w:szCs w:val="22"/>
              </w:rPr>
              <w:t>Weight-loss</w:t>
            </w:r>
            <w:r w:rsidR="00100F20">
              <w:rPr>
                <w:szCs w:val="22"/>
              </w:rPr>
              <w:t xml:space="preserve"> support, weight loss group, weight loss support groups, best weight loss support groups, online weight loss support groups, obese weight loss support group</w:t>
            </w:r>
          </w:p>
        </w:tc>
      </w:tr>
      <w:tr w:rsidR="003270A7" w14:paraId="16ED3094" w14:textId="77777777" w:rsidTr="00EA7E6D">
        <w:tc>
          <w:tcPr>
            <w:tcW w:w="1350" w:type="dxa"/>
          </w:tcPr>
          <w:p w14:paraId="131EC3F7" w14:textId="77777777" w:rsidR="00DB1223" w:rsidRPr="00DB1223" w:rsidRDefault="00DB1223" w:rsidP="00DB1223">
            <w:pPr>
              <w:jc w:val="right"/>
              <w:rPr>
                <w:b/>
                <w:bCs/>
                <w:sz w:val="24"/>
              </w:rPr>
            </w:pPr>
          </w:p>
        </w:tc>
        <w:tc>
          <w:tcPr>
            <w:tcW w:w="7735" w:type="dxa"/>
          </w:tcPr>
          <w:p w14:paraId="1E50A596" w14:textId="77777777" w:rsidR="00DB1223" w:rsidRPr="00DB1223" w:rsidRDefault="00DB1223">
            <w:pPr>
              <w:rPr>
                <w:sz w:val="11"/>
                <w:szCs w:val="11"/>
              </w:rPr>
            </w:pPr>
          </w:p>
        </w:tc>
      </w:tr>
      <w:tr w:rsidR="003270A7" w14:paraId="36763618" w14:textId="77777777" w:rsidTr="00EA7E6D">
        <w:tc>
          <w:tcPr>
            <w:tcW w:w="1350" w:type="dxa"/>
          </w:tcPr>
          <w:p w14:paraId="246D6360" w14:textId="773F35C9" w:rsidR="00DB1223" w:rsidRPr="00DB1223" w:rsidRDefault="00C46F9B" w:rsidP="00DB1223">
            <w:pPr>
              <w:jc w:val="right"/>
              <w:rPr>
                <w:b/>
                <w:bCs/>
                <w:sz w:val="24"/>
              </w:rPr>
            </w:pPr>
            <w:r>
              <w:rPr>
                <w:b/>
                <w:bCs/>
                <w:sz w:val="24"/>
              </w:rPr>
              <w:t>Alt Tags</w:t>
            </w:r>
          </w:p>
        </w:tc>
        <w:tc>
          <w:tcPr>
            <w:tcW w:w="7735" w:type="dxa"/>
          </w:tcPr>
          <w:p w14:paraId="138A29E7" w14:textId="30AAB23C" w:rsidR="00DB1223" w:rsidRPr="00DB1223" w:rsidRDefault="00DD2311">
            <w:pPr>
              <w:rPr>
                <w:szCs w:val="22"/>
              </w:rPr>
            </w:pPr>
            <w:r w:rsidRPr="00DD2311">
              <w:rPr>
                <w:szCs w:val="22"/>
              </w:rPr>
              <w:t>Nutritionist and client discussing balanced nutrition plan</w:t>
            </w:r>
          </w:p>
        </w:tc>
      </w:tr>
      <w:tr w:rsidR="003270A7" w14:paraId="7A5A9AF6" w14:textId="77777777" w:rsidTr="00EA7E6D">
        <w:tc>
          <w:tcPr>
            <w:tcW w:w="1350" w:type="dxa"/>
          </w:tcPr>
          <w:p w14:paraId="3B829B69" w14:textId="77777777" w:rsidR="00DB1223" w:rsidRPr="00DB1223" w:rsidRDefault="00DB1223" w:rsidP="00DB1223">
            <w:pPr>
              <w:jc w:val="right"/>
              <w:rPr>
                <w:b/>
                <w:bCs/>
                <w:sz w:val="24"/>
              </w:rPr>
            </w:pPr>
          </w:p>
        </w:tc>
        <w:tc>
          <w:tcPr>
            <w:tcW w:w="7735" w:type="dxa"/>
          </w:tcPr>
          <w:p w14:paraId="1C90CECF" w14:textId="77777777" w:rsidR="00DB1223" w:rsidRPr="00DB1223" w:rsidRDefault="00DB1223">
            <w:pPr>
              <w:rPr>
                <w:sz w:val="11"/>
                <w:szCs w:val="11"/>
              </w:rPr>
            </w:pPr>
          </w:p>
        </w:tc>
      </w:tr>
      <w:tr w:rsidR="003270A7" w14:paraId="74626070" w14:textId="77777777" w:rsidTr="00EA7E6D">
        <w:tc>
          <w:tcPr>
            <w:tcW w:w="1350" w:type="dxa"/>
          </w:tcPr>
          <w:p w14:paraId="4AE94DFA" w14:textId="77777777" w:rsidR="00DB1223" w:rsidRPr="00DB1223" w:rsidRDefault="00DB1223" w:rsidP="00DB1223">
            <w:pPr>
              <w:jc w:val="right"/>
              <w:rPr>
                <w:b/>
                <w:bCs/>
                <w:sz w:val="24"/>
              </w:rPr>
            </w:pPr>
          </w:p>
        </w:tc>
        <w:tc>
          <w:tcPr>
            <w:tcW w:w="7735" w:type="dxa"/>
          </w:tcPr>
          <w:p w14:paraId="73613CB2" w14:textId="1528BCB9" w:rsidR="00DB1223" w:rsidRPr="00DB1223" w:rsidRDefault="009E14F0">
            <w:pPr>
              <w:rPr>
                <w:szCs w:val="22"/>
              </w:rPr>
            </w:pPr>
            <w:r>
              <w:rPr>
                <w:noProof/>
                <w:szCs w:val="22"/>
              </w:rPr>
              <w:drawing>
                <wp:inline distT="0" distB="0" distL="0" distR="0" wp14:anchorId="56DCCA11" wp14:editId="56A84BB1">
                  <wp:extent cx="4207565" cy="2803695"/>
                  <wp:effectExtent l="0" t="0" r="0" b="3175"/>
                  <wp:docPr id="1" name="Picture 1" descr="A picture containing text, person, indoor, kitch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 indoor, kitche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13906" cy="2807920"/>
                          </a:xfrm>
                          <a:prstGeom prst="rect">
                            <a:avLst/>
                          </a:prstGeom>
                        </pic:spPr>
                      </pic:pic>
                    </a:graphicData>
                  </a:graphic>
                </wp:inline>
              </w:drawing>
            </w:r>
          </w:p>
        </w:tc>
      </w:tr>
      <w:tr w:rsidR="003270A7" w14:paraId="38274EE1" w14:textId="77777777" w:rsidTr="00EA7E6D">
        <w:tc>
          <w:tcPr>
            <w:tcW w:w="1350" w:type="dxa"/>
          </w:tcPr>
          <w:p w14:paraId="4C9C2FAC" w14:textId="492F3091" w:rsidR="00DB1223" w:rsidRPr="00DB1223" w:rsidRDefault="00DB1223" w:rsidP="00DB1223">
            <w:pPr>
              <w:jc w:val="right"/>
              <w:rPr>
                <w:b/>
                <w:bCs/>
                <w:sz w:val="24"/>
              </w:rPr>
            </w:pPr>
            <w:r w:rsidRPr="00DB1223">
              <w:rPr>
                <w:b/>
                <w:bCs/>
                <w:sz w:val="24"/>
              </w:rPr>
              <w:t>Image Link</w:t>
            </w:r>
          </w:p>
        </w:tc>
        <w:tc>
          <w:tcPr>
            <w:tcW w:w="7735" w:type="dxa"/>
          </w:tcPr>
          <w:p w14:paraId="1EDDA59E" w14:textId="6D2CB63C" w:rsidR="00DB1223" w:rsidRPr="00DB1223" w:rsidRDefault="002622DB">
            <w:pPr>
              <w:rPr>
                <w:szCs w:val="22"/>
              </w:rPr>
            </w:pPr>
            <w:hyperlink r:id="rId8" w:history="1">
              <w:r w:rsidR="00DD2311" w:rsidRPr="00631250">
                <w:rPr>
                  <w:rStyle w:val="Hyperlink"/>
                  <w:szCs w:val="22"/>
                </w:rPr>
                <w:t>https://elements.envato.com/nutritionist-and-client-discussing-balanced-nutrit-73Q89VY</w:t>
              </w:r>
            </w:hyperlink>
            <w:r w:rsidR="00DD2311">
              <w:rPr>
                <w:szCs w:val="22"/>
              </w:rPr>
              <w:t xml:space="preserve"> </w:t>
            </w:r>
          </w:p>
        </w:tc>
      </w:tr>
    </w:tbl>
    <w:p w14:paraId="221FA445" w14:textId="1C38DA4A" w:rsidR="00C973F6" w:rsidRDefault="00C973F6"/>
    <w:p w14:paraId="69C705D2" w14:textId="4C1B1190" w:rsidR="00DB1223" w:rsidRDefault="003270A7">
      <w:r>
        <w:rPr>
          <w:noProof/>
        </w:rPr>
        <mc:AlternateContent>
          <mc:Choice Requires="wps">
            <w:drawing>
              <wp:anchor distT="0" distB="0" distL="114300" distR="114300" simplePos="0" relativeHeight="251665408" behindDoc="0" locked="0" layoutInCell="1" allowOverlap="1" wp14:anchorId="3253CF6F" wp14:editId="5CF823D0">
                <wp:simplePos x="0" y="0"/>
                <wp:positionH relativeFrom="column">
                  <wp:posOffset>1727200</wp:posOffset>
                </wp:positionH>
                <wp:positionV relativeFrom="paragraph">
                  <wp:posOffset>59690</wp:posOffset>
                </wp:positionV>
                <wp:extent cx="2717800" cy="0"/>
                <wp:effectExtent l="0" t="12700" r="12700" b="12700"/>
                <wp:wrapNone/>
                <wp:docPr id="12" name="Straight Connector 12"/>
                <wp:cNvGraphicFramePr/>
                <a:graphic xmlns:a="http://schemas.openxmlformats.org/drawingml/2006/main">
                  <a:graphicData uri="http://schemas.microsoft.com/office/word/2010/wordprocessingShape">
                    <wps:wsp>
                      <wps:cNvCnPr/>
                      <wps:spPr>
                        <a:xfrm>
                          <a:off x="0" y="0"/>
                          <a:ext cx="2717800" cy="0"/>
                        </a:xfrm>
                        <a:prstGeom prst="line">
                          <a:avLst/>
                        </a:prstGeom>
                        <a:ln w="22225">
                          <a:solidFill>
                            <a:srgbClr val="4B4B4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AD4965" id="Straight Connector 1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36pt,4.7pt" to="350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b7/2wEAABAEAAAOAAAAZHJzL2Uyb0RvYy54bWysU9uO0zAQfUfiHyy/06QVsKuo6Up0tbwg&#10;qNjlA1xn3FjyTWPTpH/P2EmzK0BCIFrJiT1zzsw542zvRmvYGTBq71q+XtWcgZO+0+7U8m9PD29u&#10;OYtJuE4Y76DlF4j8bvf61XYIDWx8700HyIjExWYILe9TCk1VRdmDFXHlAzgKKo9WJNriqepQDMRu&#10;TbWp6/fV4LEL6CXESKf3U5DvCr9SINMXpSIkZlpOvaWyYlmPea12W9GcUIRey7kN8Q9dWKEdFV2o&#10;7kUS7DvqX6isluijV2klva28UlpC0UBq1vVPah57EaBoIXNiWGyK/49Wfj4fkOmOZrfhzAlLM3pM&#10;KPSpT2zvnSMHPTIKklNDiA0B9u6A8y6GA2bZo0KbnySIjcXdy+IujIlJOtzcrG9uaxqCvMaqZ2DA&#10;mD6Ctyy/tNxol4WLRpw/xUTFKPWako+NYwMx0u9dSYve6O5BG5ODEU/HvUF2FjT0tx/yP3dPFC/S&#10;aGccHWZNk4ryli4GpgJfQZEv1Pd6qpBvJCy0QkpwaT3zGkfZGaaohQVY/xk452colNv6N+AFUSp7&#10;lxaw1c7j76qn8dqymvKvDky6swVH313KfIs1dO2Kc/Mnku/1y32BP3/Iux8AAAD//wMAUEsDBBQA&#10;BgAIAAAAIQCXTsw93gAAAAwBAAAPAAAAZHJzL2Rvd25yZXYueG1sTI/NTsMwEITvSLyDtUhcUGsn&#10;QpSmcSpE6YEjBXp27W0S4Z9gO214exYucFnp02hmZ+r15Cw7YUx98BKKuQCGXgfT+1bC2+t2dg8s&#10;ZeWNssGjhC9MsG4uL2pVmXD2L3ja5ZZRiE+VktDlPFScJ92hU2keBvSkHUN0KhPGlpuozhTuLC+F&#10;uONO9Z4+dGrAxw71x250Evb6HY/Lm62NxfOm/dSjfbJlIeX11bRZ0XlYAcs45T8H/Gyg/tBQsUMY&#10;vUnMSigXJQ3KEpa3wEhfCEF8+GXe1Pz/iOYbAAD//wMAUEsBAi0AFAAGAAgAAAAhALaDOJL+AAAA&#10;4QEAABMAAAAAAAAAAAAAAAAAAAAAAFtDb250ZW50X1R5cGVzXS54bWxQSwECLQAUAAYACAAAACEA&#10;OP0h/9YAAACUAQAACwAAAAAAAAAAAAAAAAAvAQAAX3JlbHMvLnJlbHNQSwECLQAUAAYACAAAACEA&#10;YgW+/9sBAAAQBAAADgAAAAAAAAAAAAAAAAAuAgAAZHJzL2Uyb0RvYy54bWxQSwECLQAUAAYACAAA&#10;ACEAl07MPd4AAAAMAQAADwAAAAAAAAAAAAAAAAA1BAAAZHJzL2Rvd25yZXYueG1sUEsFBgAAAAAE&#10;AAQA8wAAAEAFAAAAAA==&#10;" strokecolor="#4b4b4b" strokeweight="1.75pt">
                <v:stroke joinstyle="miter"/>
              </v:line>
            </w:pict>
          </mc:Fallback>
        </mc:AlternateContent>
      </w:r>
    </w:p>
    <w:p w14:paraId="77C04796" w14:textId="77777777" w:rsidR="0072189C" w:rsidRDefault="0072189C" w:rsidP="00100F20"/>
    <w:p w14:paraId="1BED9EE9" w14:textId="26874B9E" w:rsidR="009E14F0" w:rsidRDefault="00DD2311" w:rsidP="00100F20">
      <w:r>
        <w:t xml:space="preserve">One of the least-discussed keys to weight loss is </w:t>
      </w:r>
      <w:r w:rsidR="00874BB3">
        <w:t xml:space="preserve">support. Lap-Band® patients find support from a variety of sources, but none are more important than that which they receive from their team. Before discussing how the Lap-Band Program </w:t>
      </w:r>
      <w:r w:rsidR="00866973">
        <w:t>uniquely offers support</w:t>
      </w:r>
      <w:r w:rsidR="00874BB3">
        <w:t xml:space="preserve">, you should first know what comprises weight-loss support and what makes it so important for long-term results. </w:t>
      </w:r>
    </w:p>
    <w:p w14:paraId="4D8402D8" w14:textId="241D1A7B" w:rsidR="009E14F0" w:rsidRDefault="009E14F0" w:rsidP="009E14F0">
      <w:pPr>
        <w:pStyle w:val="Heading1"/>
      </w:pPr>
      <w:r>
        <w:t>What is Weight</w:t>
      </w:r>
      <w:r w:rsidR="00DD2311">
        <w:t>-</w:t>
      </w:r>
      <w:r>
        <w:t>Loss Support?</w:t>
      </w:r>
    </w:p>
    <w:p w14:paraId="788DA643" w14:textId="77777777" w:rsidR="00874BB3" w:rsidRDefault="00874BB3" w:rsidP="009E14F0">
      <w:r>
        <w:t xml:space="preserve">Those who are committed to losing weight find support in many places. Some people might find it from a partner or family members, using their encouragement to support lifestyle changes. Others can find weight-loss support groups. These groups are a collection of individuals who share similar goals and struggles. A weight-loss support group can provide support in the form of encouragement and accountability. </w:t>
      </w:r>
    </w:p>
    <w:p w14:paraId="740F0F3D" w14:textId="77777777" w:rsidR="00874BB3" w:rsidRDefault="00874BB3" w:rsidP="009E14F0"/>
    <w:p w14:paraId="42514B8B" w14:textId="31CF4C97" w:rsidR="009E14F0" w:rsidRDefault="00874BB3" w:rsidP="009E14F0">
      <w:r>
        <w:lastRenderedPageBreak/>
        <w:t xml:space="preserve">Finally, the Lap-Band Program provides patients with support from a staff of medical professionals. </w:t>
      </w:r>
      <w:hyperlink r:id="rId9" w:history="1">
        <w:r w:rsidR="00F61588" w:rsidRPr="00F61588">
          <w:rPr>
            <w:rStyle w:val="Hyperlink"/>
          </w:rPr>
          <w:t xml:space="preserve">Lap-Band </w:t>
        </w:r>
        <w:r w:rsidRPr="00F61588">
          <w:rPr>
            <w:rStyle w:val="Hyperlink"/>
          </w:rPr>
          <w:t>professionals</w:t>
        </w:r>
      </w:hyperlink>
      <w:r>
        <w:t xml:space="preserve"> offer support in the ways previously mentioned but can also provide expert knowledge on aspects of weight loss like nutrition and exercise. </w:t>
      </w:r>
    </w:p>
    <w:p w14:paraId="00ECB2F6" w14:textId="09C3B5F3" w:rsidR="009E14F0" w:rsidRDefault="009E14F0" w:rsidP="009E14F0">
      <w:pPr>
        <w:pStyle w:val="Heading1"/>
      </w:pPr>
      <w:r>
        <w:t>Why Weight</w:t>
      </w:r>
      <w:r w:rsidR="00DD2311">
        <w:t>-</w:t>
      </w:r>
      <w:r>
        <w:t>Loss Support is Critical</w:t>
      </w:r>
    </w:p>
    <w:p w14:paraId="6FBD3649" w14:textId="3021F029" w:rsidR="009E14F0" w:rsidRDefault="00791012" w:rsidP="009E14F0">
      <w:r>
        <w:t>Now that you know what a weight</w:t>
      </w:r>
      <w:r w:rsidR="00F41A55">
        <w:t>-</w:t>
      </w:r>
      <w:r>
        <w:t>loss support group is, you should also know what makes these support systems so crucial for long-term weight loss. Weight-</w:t>
      </w:r>
      <w:r w:rsidR="00F41A55">
        <w:t xml:space="preserve">loss </w:t>
      </w:r>
      <w:r>
        <w:t xml:space="preserve">support can provide some much-needed tools that promote weight loss. </w:t>
      </w:r>
    </w:p>
    <w:p w14:paraId="3FDBA0A5" w14:textId="67AEA2B2" w:rsidR="00791012" w:rsidRDefault="00791012" w:rsidP="009E14F0"/>
    <w:p w14:paraId="31A46ED1" w14:textId="6C853220" w:rsidR="00791012" w:rsidRDefault="00791012" w:rsidP="00791012">
      <w:pPr>
        <w:pStyle w:val="ListParagraph"/>
        <w:numPr>
          <w:ilvl w:val="0"/>
          <w:numId w:val="1"/>
        </w:numPr>
      </w:pPr>
      <w:r>
        <w:t xml:space="preserve">Emotional Support – Weight loss can come with ups and downs. This process, like anything in life, can present unique struggles. When these struggles occur, it always helps to have someone close who can provide comfort and reassurance. </w:t>
      </w:r>
    </w:p>
    <w:p w14:paraId="4383D00D" w14:textId="2AEBB7ED" w:rsidR="00791012" w:rsidRDefault="00791012" w:rsidP="00791012">
      <w:pPr>
        <w:pStyle w:val="ListParagraph"/>
        <w:numPr>
          <w:ilvl w:val="0"/>
          <w:numId w:val="1"/>
        </w:numPr>
      </w:pPr>
      <w:r>
        <w:t xml:space="preserve">Accountability – You may not receive emotional support and accountability from the same source, but both are equally important. </w:t>
      </w:r>
      <w:r w:rsidR="006F36BB">
        <w:t>That’s why those trying to lose weight should make sure they have a system of accountability. Weight-loss support can keep you accountable and help you adhere to goals even when you feel like abandoning them.</w:t>
      </w:r>
    </w:p>
    <w:p w14:paraId="2FFBD1B5" w14:textId="26F6804E" w:rsidR="006F36BB" w:rsidRDefault="006F36BB" w:rsidP="00791012">
      <w:pPr>
        <w:pStyle w:val="ListParagraph"/>
        <w:numPr>
          <w:ilvl w:val="0"/>
          <w:numId w:val="1"/>
        </w:numPr>
      </w:pPr>
      <w:r>
        <w:t xml:space="preserve">Expert </w:t>
      </w:r>
      <w:r w:rsidR="00376FA7">
        <w:t>Guidance</w:t>
      </w:r>
      <w:r>
        <w:t xml:space="preserve"> – Weight-loss support groups can provide some expert advice, but the Lap-Band Program excels at it. Lap-Band patients can glean many benefits from their team’s knowledge about the science and methods for effective weight loss. Some of this knowledge may translate to diet changes, moderate </w:t>
      </w:r>
      <w:hyperlink r:id="rId10" w:history="1">
        <w:r w:rsidRPr="00F86A3C">
          <w:rPr>
            <w:rStyle w:val="Hyperlink"/>
          </w:rPr>
          <w:t>exercise routines</w:t>
        </w:r>
      </w:hyperlink>
      <w:r>
        <w:t xml:space="preserve">, and mental health referrals. </w:t>
      </w:r>
    </w:p>
    <w:p w14:paraId="3302ADC2" w14:textId="458785A4" w:rsidR="009E14F0" w:rsidRPr="009E14F0" w:rsidRDefault="009E14F0" w:rsidP="009E14F0">
      <w:pPr>
        <w:pStyle w:val="Heading1"/>
      </w:pPr>
      <w:r>
        <w:t xml:space="preserve">Support </w:t>
      </w:r>
      <w:r w:rsidR="00306895">
        <w:t>With the Lap-Band</w:t>
      </w:r>
    </w:p>
    <w:p w14:paraId="37B6852C" w14:textId="07777B72" w:rsidR="00E426DF" w:rsidRPr="003270A7" w:rsidRDefault="00FB783D" w:rsidP="00100F20">
      <w:r>
        <w:t xml:space="preserve">With the Lap-Band you can receive comprehensive support from a variety of experts. Surgeons, and their teams, have provided support for over one million patients. </w:t>
      </w:r>
      <w:r w:rsidR="00F61588">
        <w:t xml:space="preserve">To find out more about the Lap-Band program, and what you can expect, register for our </w:t>
      </w:r>
      <w:hyperlink r:id="rId11" w:history="1">
        <w:r w:rsidR="00F61588" w:rsidRPr="00F61588">
          <w:rPr>
            <w:rStyle w:val="Hyperlink"/>
          </w:rPr>
          <w:t>free online seminar</w:t>
        </w:r>
      </w:hyperlink>
      <w:r w:rsidR="00F61588">
        <w:t xml:space="preserve">. </w:t>
      </w:r>
    </w:p>
    <w:sectPr w:rsidR="00E426DF" w:rsidRPr="003270A7" w:rsidSect="00D87B2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4FA35" w14:textId="77777777" w:rsidR="00783F88" w:rsidRDefault="00783F88" w:rsidP="003270A7">
      <w:r>
        <w:separator/>
      </w:r>
    </w:p>
  </w:endnote>
  <w:endnote w:type="continuationSeparator" w:id="0">
    <w:p w14:paraId="44AAF5EC" w14:textId="77777777" w:rsidR="00783F88" w:rsidRDefault="00783F88" w:rsidP="00327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87736" w14:textId="77777777" w:rsidR="002622DB" w:rsidRDefault="002622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DA7F6" w14:textId="0FE7D38D" w:rsidR="002622DB" w:rsidRDefault="002622DB" w:rsidP="002622DB">
    <w:pPr>
      <w:pStyle w:val="Footer"/>
      <w:jc w:val="right"/>
    </w:pPr>
    <w:r>
      <w:t>04-1027 Rev 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34A49" w14:textId="77777777" w:rsidR="002622DB" w:rsidRDefault="00262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D8C02" w14:textId="77777777" w:rsidR="00783F88" w:rsidRDefault="00783F88" w:rsidP="003270A7">
      <w:r>
        <w:separator/>
      </w:r>
    </w:p>
  </w:footnote>
  <w:footnote w:type="continuationSeparator" w:id="0">
    <w:p w14:paraId="56322572" w14:textId="77777777" w:rsidR="00783F88" w:rsidRDefault="00783F88" w:rsidP="00327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2017C" w14:textId="77777777" w:rsidR="002622DB" w:rsidRDefault="002622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A4A0F" w14:textId="68C5095B" w:rsidR="00F64DC7" w:rsidRPr="00F64DC7" w:rsidRDefault="00392F5D">
    <w:pPr>
      <w:pStyle w:val="Header"/>
      <w:tabs>
        <w:tab w:val="clear" w:pos="4680"/>
        <w:tab w:val="clear" w:pos="9360"/>
      </w:tabs>
      <w:jc w:val="right"/>
      <w:rPr>
        <w:color w:val="000000" w:themeColor="text1"/>
      </w:rPr>
    </w:pPr>
    <w:r>
      <w:rPr>
        <w:color w:val="000000" w:themeColor="text1"/>
      </w:rPr>
      <w:t>May</w:t>
    </w:r>
    <w:r w:rsidR="00F64DC7" w:rsidRPr="00F64DC7">
      <w:rPr>
        <w:color w:val="000000" w:themeColor="text1"/>
      </w:rPr>
      <w:t xml:space="preserve"> | </w:t>
    </w:r>
    <w:r w:rsidR="000C271C">
      <w:rPr>
        <w:color w:val="000000" w:themeColor="text1"/>
      </w:rPr>
      <w:t>2022</w:t>
    </w:r>
    <w:r w:rsidR="00F64DC7" w:rsidRPr="00F64DC7">
      <w:rPr>
        <w:color w:val="000000" w:themeColor="text1"/>
      </w:rPr>
      <w:t xml:space="preserve"> </w:t>
    </w:r>
  </w:p>
  <w:p w14:paraId="6492B837" w14:textId="77777777" w:rsidR="00F64DC7" w:rsidRDefault="00F64D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DE3D1" w14:textId="77777777" w:rsidR="002622DB" w:rsidRDefault="00262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A24FB"/>
    <w:multiLevelType w:val="hybridMultilevel"/>
    <w:tmpl w:val="CCC8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223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90D"/>
    <w:rsid w:val="00005B87"/>
    <w:rsid w:val="000C271C"/>
    <w:rsid w:val="00100F20"/>
    <w:rsid w:val="001C0AE5"/>
    <w:rsid w:val="001D3984"/>
    <w:rsid w:val="001F2A9E"/>
    <w:rsid w:val="002622DB"/>
    <w:rsid w:val="00277213"/>
    <w:rsid w:val="00290D4D"/>
    <w:rsid w:val="002A6D00"/>
    <w:rsid w:val="002E00D5"/>
    <w:rsid w:val="00306895"/>
    <w:rsid w:val="003270A7"/>
    <w:rsid w:val="00376FA7"/>
    <w:rsid w:val="00392F5D"/>
    <w:rsid w:val="003A2A40"/>
    <w:rsid w:val="003B28B6"/>
    <w:rsid w:val="003C66E3"/>
    <w:rsid w:val="00475751"/>
    <w:rsid w:val="004E05B4"/>
    <w:rsid w:val="004E56DA"/>
    <w:rsid w:val="0052486C"/>
    <w:rsid w:val="0056190D"/>
    <w:rsid w:val="0057738F"/>
    <w:rsid w:val="006F36BB"/>
    <w:rsid w:val="0072189C"/>
    <w:rsid w:val="007505FC"/>
    <w:rsid w:val="00757242"/>
    <w:rsid w:val="0078019F"/>
    <w:rsid w:val="00783F88"/>
    <w:rsid w:val="00791012"/>
    <w:rsid w:val="007E5F63"/>
    <w:rsid w:val="00854805"/>
    <w:rsid w:val="00866973"/>
    <w:rsid w:val="00874BB3"/>
    <w:rsid w:val="009114C7"/>
    <w:rsid w:val="00912467"/>
    <w:rsid w:val="009208BF"/>
    <w:rsid w:val="009E14F0"/>
    <w:rsid w:val="009E6274"/>
    <w:rsid w:val="00A968E1"/>
    <w:rsid w:val="00AA19E2"/>
    <w:rsid w:val="00AE7785"/>
    <w:rsid w:val="00B13D98"/>
    <w:rsid w:val="00B714F0"/>
    <w:rsid w:val="00BD65E2"/>
    <w:rsid w:val="00C143C2"/>
    <w:rsid w:val="00C46F9B"/>
    <w:rsid w:val="00C51396"/>
    <w:rsid w:val="00C973F6"/>
    <w:rsid w:val="00CB2CD2"/>
    <w:rsid w:val="00CF3928"/>
    <w:rsid w:val="00D32564"/>
    <w:rsid w:val="00D802E1"/>
    <w:rsid w:val="00D87B2A"/>
    <w:rsid w:val="00D93B96"/>
    <w:rsid w:val="00DA458D"/>
    <w:rsid w:val="00DB1223"/>
    <w:rsid w:val="00DD2311"/>
    <w:rsid w:val="00DF34B8"/>
    <w:rsid w:val="00E1789C"/>
    <w:rsid w:val="00E41BDD"/>
    <w:rsid w:val="00E426DF"/>
    <w:rsid w:val="00E635AD"/>
    <w:rsid w:val="00E672ED"/>
    <w:rsid w:val="00EA7E6D"/>
    <w:rsid w:val="00ED793D"/>
    <w:rsid w:val="00F2451C"/>
    <w:rsid w:val="00F41A55"/>
    <w:rsid w:val="00F43C43"/>
    <w:rsid w:val="00F61588"/>
    <w:rsid w:val="00F64DC7"/>
    <w:rsid w:val="00F80EE7"/>
    <w:rsid w:val="00F86A3C"/>
    <w:rsid w:val="00FB7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87A9B"/>
  <w15:chartTrackingRefBased/>
  <w15:docId w15:val="{4F8A1B39-F91A-4946-AA8F-93D5CBB9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adCat Normal Text"/>
    <w:qFormat/>
    <w:rsid w:val="003270A7"/>
    <w:rPr>
      <w:rFonts w:ascii="Avenir Book" w:hAnsi="Avenir Book"/>
      <w:color w:val="4B4B4B"/>
      <w:sz w:val="22"/>
    </w:rPr>
  </w:style>
  <w:style w:type="paragraph" w:styleId="Heading1">
    <w:name w:val="heading 1"/>
    <w:aliases w:val="BadCat Section Header"/>
    <w:basedOn w:val="Normal"/>
    <w:next w:val="Normal"/>
    <w:link w:val="Heading1Char"/>
    <w:uiPriority w:val="9"/>
    <w:qFormat/>
    <w:rsid w:val="00F80EE7"/>
    <w:pPr>
      <w:keepNext/>
      <w:keepLines/>
      <w:spacing w:before="240"/>
      <w:outlineLvl w:val="0"/>
    </w:pPr>
    <w:rPr>
      <w:rFonts w:eastAsiaTheme="majorEastAsia" w:cstheme="majorBidi"/>
      <w:b/>
      <w:color w:val="000000" w:themeColor="text1"/>
      <w:sz w:val="30"/>
      <w:szCs w:val="32"/>
    </w:rPr>
  </w:style>
  <w:style w:type="paragraph" w:styleId="Heading2">
    <w:name w:val="heading 2"/>
    <w:aliases w:val="BadCat Sub-Section Header"/>
    <w:basedOn w:val="Normal"/>
    <w:next w:val="Normal"/>
    <w:link w:val="Heading2Char"/>
    <w:uiPriority w:val="9"/>
    <w:unhideWhenUsed/>
    <w:qFormat/>
    <w:rsid w:val="003270A7"/>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E5F63"/>
    <w:rPr>
      <w:rFonts w:eastAsiaTheme="minorEastAsia"/>
      <w:sz w:val="22"/>
      <w:szCs w:val="22"/>
      <w:lang w:eastAsia="zh-CN"/>
    </w:rPr>
  </w:style>
  <w:style w:type="character" w:customStyle="1" w:styleId="NoSpacingChar">
    <w:name w:val="No Spacing Char"/>
    <w:basedOn w:val="DefaultParagraphFont"/>
    <w:link w:val="NoSpacing"/>
    <w:uiPriority w:val="1"/>
    <w:rsid w:val="007E5F63"/>
    <w:rPr>
      <w:rFonts w:eastAsiaTheme="minorEastAsia"/>
      <w:sz w:val="22"/>
      <w:szCs w:val="22"/>
      <w:lang w:eastAsia="zh-CN"/>
    </w:rPr>
  </w:style>
  <w:style w:type="character" w:styleId="Hyperlink">
    <w:name w:val="Hyperlink"/>
    <w:aliases w:val="Sequence Hyperlink"/>
    <w:basedOn w:val="DefaultParagraphFont"/>
    <w:uiPriority w:val="99"/>
    <w:unhideWhenUsed/>
    <w:rsid w:val="00B714F0"/>
    <w:rPr>
      <w:color w:val="5DB7AD"/>
      <w:u w:val="single"/>
    </w:rPr>
  </w:style>
  <w:style w:type="character" w:styleId="UnresolvedMention">
    <w:name w:val="Unresolved Mention"/>
    <w:basedOn w:val="DefaultParagraphFont"/>
    <w:uiPriority w:val="99"/>
    <w:semiHidden/>
    <w:unhideWhenUsed/>
    <w:rsid w:val="00F2451C"/>
    <w:rPr>
      <w:color w:val="605E5C"/>
      <w:shd w:val="clear" w:color="auto" w:fill="E1DFDD"/>
    </w:rPr>
  </w:style>
  <w:style w:type="character" w:customStyle="1" w:styleId="Heading1Char">
    <w:name w:val="Heading 1 Char"/>
    <w:aliases w:val="BadCat Section Header Char"/>
    <w:basedOn w:val="DefaultParagraphFont"/>
    <w:link w:val="Heading1"/>
    <w:uiPriority w:val="9"/>
    <w:rsid w:val="00F80EE7"/>
    <w:rPr>
      <w:rFonts w:ascii="Avenir Book" w:eastAsiaTheme="majorEastAsia" w:hAnsi="Avenir Book" w:cstheme="majorBidi"/>
      <w:b/>
      <w:color w:val="000000" w:themeColor="text1"/>
      <w:sz w:val="30"/>
      <w:szCs w:val="32"/>
    </w:rPr>
  </w:style>
  <w:style w:type="character" w:customStyle="1" w:styleId="Heading2Char">
    <w:name w:val="Heading 2 Char"/>
    <w:aliases w:val="BadCat Sub-Section Header Char"/>
    <w:basedOn w:val="DefaultParagraphFont"/>
    <w:link w:val="Heading2"/>
    <w:uiPriority w:val="9"/>
    <w:rsid w:val="003270A7"/>
    <w:rPr>
      <w:rFonts w:ascii="Avenir Book" w:eastAsiaTheme="majorEastAsia" w:hAnsi="Avenir Book" w:cstheme="majorBidi"/>
      <w:b/>
      <w:color w:val="000000" w:themeColor="text1"/>
      <w:szCs w:val="26"/>
    </w:rPr>
  </w:style>
  <w:style w:type="paragraph" w:styleId="Header">
    <w:name w:val="header"/>
    <w:basedOn w:val="Normal"/>
    <w:link w:val="HeaderChar"/>
    <w:uiPriority w:val="99"/>
    <w:unhideWhenUsed/>
    <w:rsid w:val="003270A7"/>
    <w:pPr>
      <w:tabs>
        <w:tab w:val="center" w:pos="4680"/>
        <w:tab w:val="right" w:pos="9360"/>
      </w:tabs>
    </w:pPr>
  </w:style>
  <w:style w:type="character" w:customStyle="1" w:styleId="HeaderChar">
    <w:name w:val="Header Char"/>
    <w:basedOn w:val="DefaultParagraphFont"/>
    <w:link w:val="Header"/>
    <w:uiPriority w:val="99"/>
    <w:rsid w:val="003270A7"/>
    <w:rPr>
      <w:rFonts w:ascii="Avenir Book" w:hAnsi="Avenir Book"/>
      <w:color w:val="4B4B4B"/>
      <w:sz w:val="22"/>
    </w:rPr>
  </w:style>
  <w:style w:type="paragraph" w:styleId="Footer">
    <w:name w:val="footer"/>
    <w:basedOn w:val="Normal"/>
    <w:link w:val="FooterChar"/>
    <w:uiPriority w:val="99"/>
    <w:unhideWhenUsed/>
    <w:rsid w:val="003270A7"/>
    <w:pPr>
      <w:tabs>
        <w:tab w:val="center" w:pos="4680"/>
        <w:tab w:val="right" w:pos="9360"/>
      </w:tabs>
    </w:pPr>
  </w:style>
  <w:style w:type="character" w:customStyle="1" w:styleId="FooterChar">
    <w:name w:val="Footer Char"/>
    <w:basedOn w:val="DefaultParagraphFont"/>
    <w:link w:val="Footer"/>
    <w:uiPriority w:val="99"/>
    <w:rsid w:val="003270A7"/>
    <w:rPr>
      <w:rFonts w:ascii="Avenir Book" w:hAnsi="Avenir Book"/>
      <w:color w:val="4B4B4B"/>
      <w:sz w:val="22"/>
    </w:rPr>
  </w:style>
  <w:style w:type="paragraph" w:styleId="ListParagraph">
    <w:name w:val="List Paragraph"/>
    <w:basedOn w:val="Normal"/>
    <w:uiPriority w:val="34"/>
    <w:qFormat/>
    <w:rsid w:val="00791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336572">
      <w:bodyDiv w:val="1"/>
      <w:marLeft w:val="0"/>
      <w:marRight w:val="0"/>
      <w:marTop w:val="0"/>
      <w:marBottom w:val="0"/>
      <w:divBdr>
        <w:top w:val="none" w:sz="0" w:space="0" w:color="auto"/>
        <w:left w:val="none" w:sz="0" w:space="0" w:color="auto"/>
        <w:bottom w:val="none" w:sz="0" w:space="0" w:color="auto"/>
        <w:right w:val="none" w:sz="0" w:space="0" w:color="auto"/>
      </w:divBdr>
    </w:div>
    <w:div w:id="97591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ments.envato.com/nutritionist-and-client-discussing-balanced-nutrit-73Q89V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pband.com/semina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lapband.com/cardio-vs-weightlifting-whats-better-for-weight-los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apband.com/find-a-surge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C1910DB-5D75-784C-AE1F-7B8918FC2E5D}">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77</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Carissa Loehlein</dc:creator>
  <cp:keywords/>
  <dc:description/>
  <cp:lastModifiedBy>Tania Meraz</cp:lastModifiedBy>
  <cp:revision>22</cp:revision>
  <cp:lastPrinted>2021-03-17T21:17:00Z</cp:lastPrinted>
  <dcterms:created xsi:type="dcterms:W3CDTF">2022-04-12T15:51:00Z</dcterms:created>
  <dcterms:modified xsi:type="dcterms:W3CDTF">2022-05-31T16:43:00Z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documentId_7900</vt:lpwstr>
  </property>
  <property fmtid="{D5CDD505-2E9C-101B-9397-08002B2CF9AE}" pid="3" name="grammarly_documentContext">
    <vt:lpwstr>{"goals":[],"domain":"general","emotions":[],"dialect":"american"}</vt:lpwstr>
  </property>
</Properties>
</file>