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8736A" w14:textId="6EBD8F04" w:rsidR="00BE4BA6" w:rsidRDefault="00BE4BA6" w:rsidP="00BE4BA6">
      <w:pPr>
        <w:ind w:left="720" w:hanging="360"/>
        <w:jc w:val="center"/>
      </w:pPr>
      <w:r>
        <w:t>Is the LAP-BAND System Right for Me?</w:t>
      </w:r>
    </w:p>
    <w:p w14:paraId="79247546" w14:textId="6AF9295F" w:rsidR="00A335F4" w:rsidRDefault="00A335F4" w:rsidP="00BE4BA6">
      <w:pPr>
        <w:ind w:left="720" w:hanging="360"/>
        <w:jc w:val="center"/>
      </w:pPr>
    </w:p>
    <w:p w14:paraId="73B50E9B" w14:textId="64B57073" w:rsidR="0085424E" w:rsidRDefault="0085424E" w:rsidP="00BE4BA6">
      <w:pPr>
        <w:ind w:left="720" w:hanging="360"/>
        <w:jc w:val="center"/>
      </w:pPr>
      <w:r w:rsidRPr="0085424E">
        <w:rPr>
          <w:noProof/>
        </w:rPr>
        <w:drawing>
          <wp:inline distT="0" distB="0" distL="0" distR="0" wp14:anchorId="1FA7D128" wp14:editId="7F864861">
            <wp:extent cx="2671591" cy="200397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2863" cy="201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5A683" w14:textId="4575BD54" w:rsidR="0085424E" w:rsidRDefault="0085424E" w:rsidP="00BE4BA6">
      <w:pPr>
        <w:ind w:left="720" w:hanging="360"/>
        <w:jc w:val="center"/>
      </w:pPr>
      <w:r w:rsidRPr="0085424E">
        <w:t>https://images.pexels.com/photos/2560316/pexels-photo-2560316.jpeg?auto=compress&amp;cs=tinysrgb&amp;dpr=2&amp;h=650&amp;w=940</w:t>
      </w:r>
    </w:p>
    <w:p w14:paraId="16700752" w14:textId="45F875CF" w:rsidR="00F34F78" w:rsidRDefault="00D4132E"/>
    <w:p w14:paraId="6FFDF176" w14:textId="44EC8DE5" w:rsidR="00BE4BA6" w:rsidRDefault="0085424E">
      <w:r>
        <w:t xml:space="preserve">Are you wondering if the </w:t>
      </w:r>
      <w:r w:rsidR="00BE4BA6" w:rsidRPr="007142C9">
        <w:t>LAP-BAND®</w:t>
      </w:r>
      <w:r>
        <w:t xml:space="preserve"> System is the right weight loss tool for you? It’s important to understand who the system is designed for, </w:t>
      </w:r>
      <w:r w:rsidR="001A184B">
        <w:t xml:space="preserve">who qualifies for </w:t>
      </w:r>
      <w:r w:rsidR="00A82B4E">
        <w:t xml:space="preserve">the procedure, and why it can be the best option for you. </w:t>
      </w:r>
    </w:p>
    <w:p w14:paraId="420C69E0" w14:textId="71468E7D" w:rsidR="00A82B4E" w:rsidRDefault="00A82B4E"/>
    <w:p w14:paraId="52D6B288" w14:textId="54D627BD" w:rsidR="00A82B4E" w:rsidRPr="0039711C" w:rsidRDefault="00A82B4E" w:rsidP="00A82B4E">
      <w:pPr>
        <w:rPr>
          <w:rFonts w:ascii="Times New Roman" w:eastAsia="Times New Roman" w:hAnsi="Times New Roman" w:cs="Times New Roman"/>
        </w:rPr>
      </w:pPr>
      <w:r>
        <w:t xml:space="preserve">Before heading on the weight loss journey, you need to find the right system for you and your lifestyle, whether that means adopting a new diet, undergoing surgery, or both. In order to lose weight safely with the LAP-BAND Procedure, you are required to meet specific criteria. </w:t>
      </w:r>
      <w:r w:rsidR="00284E73">
        <w:t xml:space="preserve">For starters, you must be 18-years-old or older. </w:t>
      </w:r>
      <w:r>
        <w:t>You must have a Body Mass Index (BMI) of at least 40 kg/</w:t>
      </w:r>
      <w:r w:rsidRPr="00A82B4E">
        <w:t>m²</w:t>
      </w:r>
      <w:r>
        <w:t>. If you have an obesity-related comorbid condition, you can have a BMI of 30 kg/</w:t>
      </w:r>
      <w:r w:rsidRPr="00A82B4E">
        <w:t>m²</w:t>
      </w:r>
      <w:r>
        <w:t xml:space="preserve"> and still qualify for LAP-BAND. If you suffer from a disease that may have caused weight gain, you may not qualify for the procedure. </w:t>
      </w:r>
      <w:r w:rsidR="0039711C">
        <w:t>You should have a history of unsuccessful weight loss attempts.</w:t>
      </w:r>
    </w:p>
    <w:p w14:paraId="74533570" w14:textId="77777777" w:rsidR="0039711C" w:rsidRDefault="0039711C" w:rsidP="00A82B4E"/>
    <w:p w14:paraId="3B75CA03" w14:textId="621DEA0C" w:rsidR="00284E73" w:rsidRDefault="0039711C" w:rsidP="00284E73">
      <w:r>
        <w:t xml:space="preserve">The LAP-BAND is a great tool for weight loss, but it is not a cure. Individuals who decide to have the LAP-BAND procedure must </w:t>
      </w:r>
      <w:r w:rsidR="00284E73">
        <w:t xml:space="preserve">be prepared to change their lifestyle and their eating habits. Without these changes, the LAP-BAND may not be as effective as it should be. Individuals should also not drink an excessive amount of alcohol, and they must commit to a strict diet. If you are pregnant, it is best to pursue the LAP-BAND Procedure following the pregnancy. </w:t>
      </w:r>
      <w:r w:rsidR="0033300E">
        <w:t xml:space="preserve">However, if you become pregnant after you have the LAP-BAND, it does not need to be removed. The LAP-BAND System is the only weight loss surgery option that is adjustable and can adapt to the changing requirements of pregnancy. </w:t>
      </w:r>
    </w:p>
    <w:p w14:paraId="2D743508" w14:textId="2005549B" w:rsidR="0039711C" w:rsidRDefault="0039711C" w:rsidP="00A82B4E"/>
    <w:p w14:paraId="3AD542A1" w14:textId="790CB887" w:rsidR="00A82B4E" w:rsidRDefault="00284E73">
      <w:r>
        <w:t xml:space="preserve">Your LAP-BAND specialist will determine if you have any number of factors that may negatively impact the effectiveness of the LAP-BAND. Any of the following conditions may impact the safety of the procedure, and therefore you may fail to qualify: </w:t>
      </w:r>
    </w:p>
    <w:p w14:paraId="04890E79" w14:textId="05B3458F" w:rsidR="00284E73" w:rsidRDefault="00284E73" w:rsidP="00284E73">
      <w:pPr>
        <w:pStyle w:val="ListParagraph"/>
        <w:numPr>
          <w:ilvl w:val="0"/>
          <w:numId w:val="2"/>
        </w:numPr>
      </w:pPr>
      <w:r>
        <w:t>Inflammatory disease or gastrointestinal tract condition</w:t>
      </w:r>
      <w:r w:rsidR="00C351BE">
        <w:t>s</w:t>
      </w:r>
    </w:p>
    <w:p w14:paraId="73256D4F" w14:textId="74F200CD" w:rsidR="00284E73" w:rsidRDefault="00284E73" w:rsidP="00284E73">
      <w:pPr>
        <w:pStyle w:val="ListParagraph"/>
        <w:numPr>
          <w:ilvl w:val="0"/>
          <w:numId w:val="2"/>
        </w:numPr>
      </w:pPr>
      <w:r>
        <w:t>Heart or lung disease</w:t>
      </w:r>
    </w:p>
    <w:p w14:paraId="4268FDA5" w14:textId="2697E31F" w:rsidR="00284E73" w:rsidRDefault="00284E73" w:rsidP="00284E73">
      <w:pPr>
        <w:pStyle w:val="ListParagraph"/>
        <w:numPr>
          <w:ilvl w:val="0"/>
          <w:numId w:val="2"/>
        </w:numPr>
      </w:pPr>
      <w:r>
        <w:t>Increased risk of bleeding in the esophagus or stomach, or birth defects in these areas</w:t>
      </w:r>
    </w:p>
    <w:p w14:paraId="51116804" w14:textId="2BF0DF79" w:rsidR="00284E73" w:rsidRDefault="00284E73" w:rsidP="00284E73">
      <w:pPr>
        <w:pStyle w:val="ListParagraph"/>
        <w:numPr>
          <w:ilvl w:val="0"/>
          <w:numId w:val="2"/>
        </w:numPr>
      </w:pPr>
      <w:r>
        <w:lastRenderedPageBreak/>
        <w:t>Portal Hypertension</w:t>
      </w:r>
    </w:p>
    <w:p w14:paraId="52B9FC2C" w14:textId="0C44C524" w:rsidR="00284E73" w:rsidRDefault="00284E73" w:rsidP="00284E73">
      <w:pPr>
        <w:pStyle w:val="ListParagraph"/>
        <w:numPr>
          <w:ilvl w:val="0"/>
          <w:numId w:val="2"/>
        </w:numPr>
      </w:pPr>
      <w:r>
        <w:t>An intraoperative gastric injury</w:t>
      </w:r>
    </w:p>
    <w:p w14:paraId="454BA210" w14:textId="231BA8BC" w:rsidR="00284E73" w:rsidRDefault="00284E73" w:rsidP="00284E73">
      <w:pPr>
        <w:pStyle w:val="ListParagraph"/>
        <w:numPr>
          <w:ilvl w:val="0"/>
          <w:numId w:val="2"/>
        </w:numPr>
      </w:pPr>
      <w:r>
        <w:t>Cirrhosis</w:t>
      </w:r>
    </w:p>
    <w:p w14:paraId="293C1F48" w14:textId="22E48AF8" w:rsidR="00284E73" w:rsidRDefault="00284E73" w:rsidP="00284E73">
      <w:pPr>
        <w:pStyle w:val="ListParagraph"/>
        <w:numPr>
          <w:ilvl w:val="0"/>
          <w:numId w:val="2"/>
        </w:numPr>
      </w:pPr>
      <w:r>
        <w:t>Chronic Pancreatitis</w:t>
      </w:r>
    </w:p>
    <w:p w14:paraId="34B4106E" w14:textId="234FD9AC" w:rsidR="00284E73" w:rsidRDefault="00C351BE" w:rsidP="00284E73">
      <w:pPr>
        <w:pStyle w:val="ListParagraph"/>
        <w:numPr>
          <w:ilvl w:val="0"/>
          <w:numId w:val="2"/>
        </w:numPr>
      </w:pPr>
      <w:r>
        <w:t>Alcohol or drug addiction</w:t>
      </w:r>
    </w:p>
    <w:p w14:paraId="495E5089" w14:textId="63F12833" w:rsidR="00C351BE" w:rsidRDefault="00C351BE" w:rsidP="00284E73">
      <w:pPr>
        <w:pStyle w:val="ListParagraph"/>
        <w:numPr>
          <w:ilvl w:val="0"/>
          <w:numId w:val="2"/>
        </w:numPr>
      </w:pPr>
      <w:r>
        <w:t>Infection in the body that prevents surgery</w:t>
      </w:r>
    </w:p>
    <w:p w14:paraId="35A028C2" w14:textId="1B73E6B2" w:rsidR="00C351BE" w:rsidRDefault="00C351BE" w:rsidP="00284E73">
      <w:pPr>
        <w:pStyle w:val="ListParagraph"/>
        <w:numPr>
          <w:ilvl w:val="0"/>
          <w:numId w:val="2"/>
        </w:numPr>
      </w:pPr>
      <w:r>
        <w:t>Chronic, long-term steroid treatment</w:t>
      </w:r>
    </w:p>
    <w:p w14:paraId="4865EA18" w14:textId="74F70B6E" w:rsidR="00C351BE" w:rsidRDefault="00C351BE" w:rsidP="00284E73">
      <w:pPr>
        <w:pStyle w:val="ListParagraph"/>
        <w:numPr>
          <w:ilvl w:val="0"/>
          <w:numId w:val="2"/>
        </w:numPr>
      </w:pPr>
      <w:r>
        <w:t>Allergies to materials in the LAP-BAND</w:t>
      </w:r>
    </w:p>
    <w:p w14:paraId="447E6ECD" w14:textId="3089284A" w:rsidR="00C351BE" w:rsidRDefault="00C351BE" w:rsidP="00284E73">
      <w:pPr>
        <w:pStyle w:val="ListParagraph"/>
        <w:numPr>
          <w:ilvl w:val="0"/>
          <w:numId w:val="2"/>
        </w:numPr>
      </w:pPr>
      <w:r>
        <w:t>Pain intolerance to implanted devices</w:t>
      </w:r>
    </w:p>
    <w:p w14:paraId="18DB7760" w14:textId="1E16B9AA" w:rsidR="00C351BE" w:rsidRDefault="00C351BE" w:rsidP="00284E73">
      <w:pPr>
        <w:pStyle w:val="ListParagraph"/>
        <w:numPr>
          <w:ilvl w:val="0"/>
          <w:numId w:val="2"/>
        </w:numPr>
      </w:pPr>
      <w:r>
        <w:t>Autoimmune connective tissue diseases (in you or a family member)</w:t>
      </w:r>
    </w:p>
    <w:p w14:paraId="68DD67AA" w14:textId="02A4A733" w:rsidR="00C351BE" w:rsidRDefault="00C351BE" w:rsidP="00C351BE"/>
    <w:p w14:paraId="01AEF3CC" w14:textId="197D9238" w:rsidR="00C351BE" w:rsidRDefault="00C351BE" w:rsidP="00C351BE">
      <w:r>
        <w:t xml:space="preserve">The LAP-BAND is a long-term implant. Removal or replacement may be necessary, especially for individuals who become ill. Placement of the LAP-BAND is done </w:t>
      </w:r>
      <w:r w:rsidR="004C3B71">
        <w:t>laparoscopically</w:t>
      </w:r>
      <w:r>
        <w:t>, but it is still a major surgery that is subject to risks</w:t>
      </w:r>
      <w:r w:rsidR="004C3B71">
        <w:t xml:space="preserve"> and complications. The most common complications include: band slippage, pouch dilation, stoma obstruction, gastroesophageal reflux, esophageal dilation, cholelithiasis, incisional infection, abdominal pain, gastroenteritis, or nausea/vomiting. </w:t>
      </w:r>
      <w:r w:rsidR="0033300E">
        <w:t>See LAP-BAND Directions for Use (DFU) for full list of complication.</w:t>
      </w:r>
    </w:p>
    <w:p w14:paraId="590C6D72" w14:textId="77777777" w:rsidR="00C351BE" w:rsidRDefault="00C351BE" w:rsidP="00C351BE"/>
    <w:p w14:paraId="45239F57" w14:textId="416C1EB7" w:rsidR="00C351BE" w:rsidRPr="00C351BE" w:rsidRDefault="00C351BE" w:rsidP="00C351BE">
      <w:pPr>
        <w:rPr>
          <w:rFonts w:ascii="Times New Roman" w:eastAsia="Times New Roman" w:hAnsi="Times New Roman" w:cs="Times New Roman"/>
        </w:rPr>
      </w:pPr>
      <w:r>
        <w:t xml:space="preserve">The LAP-BAND has the power to </w:t>
      </w:r>
      <w:r w:rsidR="0033300E">
        <w:t>change</w:t>
      </w:r>
      <w:r>
        <w:t xml:space="preserve"> your life. Speak with </w:t>
      </w:r>
      <w:r w:rsidR="0033300E">
        <w:t>your</w:t>
      </w:r>
      <w:r>
        <w:t xml:space="preserve"> specialist today to </w:t>
      </w:r>
      <w:r w:rsidR="0033300E">
        <w:t>learn more about the LAP-BAND System and to begin your weight loss journey</w:t>
      </w:r>
      <w:r w:rsidRPr="00C351BE">
        <w:rPr>
          <w:rFonts w:cstheme="minorHAnsi"/>
        </w:rPr>
        <w:t xml:space="preserve">: </w:t>
      </w:r>
      <w:hyperlink r:id="rId6" w:history="1">
        <w:r w:rsidRPr="00C351BE">
          <w:rPr>
            <w:rFonts w:eastAsia="Times New Roman" w:cstheme="minorHAnsi"/>
            <w:color w:val="0000FF"/>
            <w:u w:val="single"/>
          </w:rPr>
          <w:t>https://www.lapband.com/find-a-specialist/</w:t>
        </w:r>
      </w:hyperlink>
    </w:p>
    <w:p w14:paraId="0C01660A" w14:textId="2CB441A2" w:rsidR="00A82B4E" w:rsidRDefault="00A82B4E"/>
    <w:p w14:paraId="1A46BFF1" w14:textId="273E3D18" w:rsidR="00A82B4E" w:rsidRDefault="00A82B4E"/>
    <w:p w14:paraId="19BA9292" w14:textId="0A125FA9" w:rsidR="00A82B4E" w:rsidRDefault="00A82B4E">
      <w:r>
        <w:t xml:space="preserve">Sources: </w:t>
      </w:r>
    </w:p>
    <w:p w14:paraId="4CC0E091" w14:textId="77777777" w:rsidR="004C3B71" w:rsidRPr="004C3B71" w:rsidRDefault="004C3B71" w:rsidP="004C3B71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theme="minorHAnsi"/>
          <w:color w:val="000000" w:themeColor="text1"/>
        </w:rPr>
      </w:pPr>
      <w:r w:rsidRPr="004C3B71">
        <w:rPr>
          <w:rFonts w:eastAsia="Times New Roman" w:cstheme="minorHAnsi"/>
          <w:color w:val="000000" w:themeColor="text1"/>
        </w:rPr>
        <w:t>Directions for Use (DFU). LAP-BAND AP® Adjustable Gastric Banding System with OMNIFORM® Design. Click </w:t>
      </w:r>
      <w:hyperlink r:id="rId7" w:history="1">
        <w:r w:rsidRPr="004C3B71">
          <w:rPr>
            <w:rFonts w:eastAsia="Times New Roman" w:cstheme="minorHAnsi"/>
            <w:color w:val="000000" w:themeColor="text1"/>
            <w:u w:val="single"/>
          </w:rPr>
          <w:t>here</w:t>
        </w:r>
      </w:hyperlink>
      <w:r w:rsidRPr="004C3B71">
        <w:rPr>
          <w:rFonts w:eastAsia="Times New Roman" w:cstheme="minorHAnsi"/>
          <w:color w:val="000000" w:themeColor="text1"/>
        </w:rPr>
        <w:t> for details.</w:t>
      </w:r>
    </w:p>
    <w:p w14:paraId="1E73FC16" w14:textId="77777777" w:rsidR="004C3B71" w:rsidRPr="004C3B71" w:rsidRDefault="004C3B71" w:rsidP="004C3B71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theme="minorHAnsi"/>
          <w:color w:val="000000" w:themeColor="text1"/>
        </w:rPr>
      </w:pPr>
      <w:r w:rsidRPr="004C3B71">
        <w:rPr>
          <w:rFonts w:eastAsia="Times New Roman" w:cstheme="minorHAnsi"/>
          <w:color w:val="000000" w:themeColor="text1"/>
        </w:rPr>
        <w:t xml:space="preserve">The LAP-BAND® System Surgical Aid in the Treatment of Obesity – a decision guide for adults. </w:t>
      </w:r>
      <w:proofErr w:type="spellStart"/>
      <w:r w:rsidRPr="004C3B71">
        <w:rPr>
          <w:rFonts w:eastAsia="Times New Roman" w:cstheme="minorHAnsi"/>
          <w:color w:val="000000" w:themeColor="text1"/>
        </w:rPr>
        <w:t>ReShape</w:t>
      </w:r>
      <w:proofErr w:type="spellEnd"/>
      <w:r w:rsidRPr="004C3B71">
        <w:rPr>
          <w:rFonts w:eastAsia="Times New Roman" w:cstheme="minorHAnsi"/>
          <w:color w:val="000000" w:themeColor="text1"/>
        </w:rPr>
        <w:t xml:space="preserve"> Lifesciences Inc. 04-0409 Rev. A. 04/17/19</w:t>
      </w:r>
    </w:p>
    <w:p w14:paraId="629A9090" w14:textId="77777777" w:rsidR="004C3B71" w:rsidRPr="004C3B71" w:rsidRDefault="004C3B71" w:rsidP="004C3B71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theme="minorHAnsi"/>
          <w:color w:val="000000" w:themeColor="text1"/>
        </w:rPr>
      </w:pPr>
      <w:r w:rsidRPr="004C3B71">
        <w:rPr>
          <w:rFonts w:eastAsia="Times New Roman" w:cstheme="minorHAnsi"/>
          <w:color w:val="000000" w:themeColor="text1"/>
        </w:rPr>
        <w:t xml:space="preserve">O'Brien, Annemarie </w:t>
      </w:r>
      <w:proofErr w:type="spellStart"/>
      <w:r w:rsidRPr="004C3B71">
        <w:rPr>
          <w:rFonts w:eastAsia="Times New Roman" w:cstheme="minorHAnsi"/>
          <w:color w:val="000000" w:themeColor="text1"/>
        </w:rPr>
        <w:t>Hindle</w:t>
      </w:r>
      <w:proofErr w:type="spellEnd"/>
      <w:r w:rsidRPr="004C3B71">
        <w:rPr>
          <w:rFonts w:eastAsia="Times New Roman" w:cstheme="minorHAnsi"/>
          <w:color w:val="000000" w:themeColor="text1"/>
        </w:rPr>
        <w:t xml:space="preserve">, Leah Brennan, Stewart Skinner, Paul Burton, et al. "Long-Term Outcomes After Bariatric Surgery: </w:t>
      </w:r>
      <w:proofErr w:type="gramStart"/>
      <w:r w:rsidRPr="004C3B71">
        <w:rPr>
          <w:rFonts w:eastAsia="Times New Roman" w:cstheme="minorHAnsi"/>
          <w:color w:val="000000" w:themeColor="text1"/>
        </w:rPr>
        <w:t>a</w:t>
      </w:r>
      <w:proofErr w:type="gramEnd"/>
      <w:r w:rsidRPr="004C3B71">
        <w:rPr>
          <w:rFonts w:eastAsia="Times New Roman" w:cstheme="minorHAnsi"/>
          <w:color w:val="000000" w:themeColor="text1"/>
        </w:rPr>
        <w:t xml:space="preserve"> Systematic Review and Meta-Analysis of Weight Loss at 10 or More Years for All Bariatric Procedures and a Single-Centre Review of 20-Year Outcomes After Adjustable Gastric Banding." Obesity Surgery. The Journal of Metabolic Surgery and Allied Care. Published online: 06 October 2018. https://doi.org/10.1007/s11695-018-3525-0</w:t>
      </w:r>
    </w:p>
    <w:p w14:paraId="7DEC9E3F" w14:textId="4BB17911" w:rsidR="00A82B4E" w:rsidRDefault="003B757B">
      <w:r w:rsidRPr="00953CF6">
        <w:rPr>
          <w:rFonts w:eastAsia="Times New Roman" w:cstheme="minorHAnsi"/>
          <w:color w:val="222222"/>
          <w:szCs w:val="20"/>
          <w:shd w:val="clear" w:color="auto" w:fill="FFFFFF"/>
        </w:rPr>
        <w:t xml:space="preserve">©2019 </w:t>
      </w:r>
      <w:proofErr w:type="spellStart"/>
      <w:r w:rsidRPr="00953CF6">
        <w:rPr>
          <w:rFonts w:eastAsia="Times New Roman" w:cstheme="minorHAnsi"/>
          <w:color w:val="222222"/>
          <w:szCs w:val="20"/>
          <w:shd w:val="clear" w:color="auto" w:fill="FFFFFF"/>
        </w:rPr>
        <w:t>ReShape</w:t>
      </w:r>
      <w:proofErr w:type="spellEnd"/>
      <w:r w:rsidRPr="00953CF6">
        <w:rPr>
          <w:rFonts w:eastAsia="Times New Roman" w:cstheme="minorHAnsi"/>
          <w:color w:val="222222"/>
          <w:szCs w:val="20"/>
          <w:shd w:val="clear" w:color="auto" w:fill="FFFFFF"/>
        </w:rPr>
        <w:t xml:space="preserve"> Lifesciences Inc    </w:t>
      </w:r>
      <w:r>
        <w:rPr>
          <w:rFonts w:eastAsia="Times New Roman" w:cstheme="minorHAnsi"/>
          <w:color w:val="222222"/>
          <w:szCs w:val="20"/>
          <w:shd w:val="clear" w:color="auto" w:fill="FFFFFF"/>
        </w:rPr>
        <w:tab/>
      </w:r>
      <w:r w:rsidRPr="00953CF6">
        <w:rPr>
          <w:rFonts w:eastAsia="Times New Roman" w:cstheme="minorHAnsi"/>
          <w:color w:val="222222"/>
          <w:szCs w:val="20"/>
          <w:shd w:val="clear" w:color="auto" w:fill="FFFFFF"/>
        </w:rPr>
        <w:t>All Rights Reserved</w:t>
      </w:r>
      <w:r>
        <w:rPr>
          <w:rFonts w:eastAsia="Times New Roman" w:cstheme="minorHAnsi"/>
          <w:color w:val="222222"/>
          <w:szCs w:val="20"/>
          <w:shd w:val="clear" w:color="auto" w:fill="FFFFFF"/>
        </w:rPr>
        <w:tab/>
      </w:r>
      <w:r>
        <w:rPr>
          <w:rFonts w:eastAsia="Times New Roman" w:cstheme="minorHAnsi"/>
          <w:color w:val="222222"/>
          <w:szCs w:val="20"/>
          <w:shd w:val="clear" w:color="auto" w:fill="FFFFFF"/>
        </w:rPr>
        <w:tab/>
        <w:t>Part Number</w:t>
      </w:r>
      <w:r w:rsidR="00D4132E">
        <w:rPr>
          <w:rFonts w:eastAsia="Times New Roman" w:cstheme="minorHAnsi"/>
          <w:color w:val="222222"/>
          <w:szCs w:val="20"/>
          <w:shd w:val="clear" w:color="auto" w:fill="FFFFFF"/>
        </w:rPr>
        <w:t xml:space="preserve"> </w:t>
      </w:r>
      <w:r w:rsidR="00D4132E">
        <w:rPr>
          <w:rFonts w:eastAsia="Times New Roman" w:cstheme="minorHAnsi"/>
          <w:color w:val="222222"/>
          <w:szCs w:val="20"/>
          <w:shd w:val="clear" w:color="auto" w:fill="FFFFFF"/>
        </w:rPr>
        <w:t>04-04</w:t>
      </w:r>
      <w:r w:rsidR="00D4132E">
        <w:rPr>
          <w:rFonts w:eastAsia="Times New Roman" w:cstheme="minorHAnsi"/>
          <w:color w:val="222222"/>
          <w:szCs w:val="20"/>
          <w:shd w:val="clear" w:color="auto" w:fill="FFFFFF"/>
        </w:rPr>
        <w:t>77</w:t>
      </w:r>
      <w:bookmarkStart w:id="0" w:name="_GoBack"/>
      <w:bookmarkEnd w:id="0"/>
      <w:r w:rsidR="00D4132E">
        <w:rPr>
          <w:rFonts w:eastAsia="Times New Roman" w:cstheme="minorHAnsi"/>
          <w:color w:val="222222"/>
          <w:szCs w:val="20"/>
          <w:shd w:val="clear" w:color="auto" w:fill="FFFFFF"/>
        </w:rPr>
        <w:t xml:space="preserve"> Rev. A</w:t>
      </w:r>
    </w:p>
    <w:sectPr w:rsidR="00A82B4E" w:rsidSect="005000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22B1D"/>
    <w:multiLevelType w:val="multilevel"/>
    <w:tmpl w:val="79C2A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FC39B5"/>
    <w:multiLevelType w:val="hybridMultilevel"/>
    <w:tmpl w:val="15D6F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F616E"/>
    <w:multiLevelType w:val="hybridMultilevel"/>
    <w:tmpl w:val="552C0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A80B5F"/>
    <w:multiLevelType w:val="multilevel"/>
    <w:tmpl w:val="E8A8F8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5B3"/>
    <w:rsid w:val="001A184B"/>
    <w:rsid w:val="00284E73"/>
    <w:rsid w:val="0033300E"/>
    <w:rsid w:val="0039711C"/>
    <w:rsid w:val="003B757B"/>
    <w:rsid w:val="004715B3"/>
    <w:rsid w:val="004C3B71"/>
    <w:rsid w:val="005000AE"/>
    <w:rsid w:val="0085424E"/>
    <w:rsid w:val="00A335F4"/>
    <w:rsid w:val="00A82B4E"/>
    <w:rsid w:val="00BE4BA6"/>
    <w:rsid w:val="00C351BE"/>
    <w:rsid w:val="00D4132E"/>
    <w:rsid w:val="00F7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15C7A9"/>
  <w14:defaultImageDpi w14:val="32767"/>
  <w15:chartTrackingRefBased/>
  <w15:docId w15:val="{D34E6C1B-40FA-2449-B11A-0AF7CEA4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15B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82B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4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apband.com/is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apband.com/find-a-specialist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2019-07-08T16:33:00Z</dcterms:created>
  <dcterms:modified xsi:type="dcterms:W3CDTF">2019-07-23T15:10:00Z</dcterms:modified>
</cp:coreProperties>
</file>