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1D18" w14:textId="77777777" w:rsidR="001E0A49" w:rsidRDefault="001E0A49" w:rsidP="0066034F">
      <w:pPr>
        <w:jc w:val="center"/>
      </w:pPr>
      <w:r>
        <w:t>Dispelling LAP-BAND Myths: High Erosion Rate</w:t>
      </w:r>
      <w:r w:rsidR="0066034F">
        <w:t>s</w:t>
      </w:r>
    </w:p>
    <w:p w14:paraId="0572FEDC" w14:textId="77777777" w:rsidR="0066034F" w:rsidRDefault="0066034F" w:rsidP="0066034F">
      <w:pPr>
        <w:jc w:val="center"/>
      </w:pPr>
      <w:r>
        <w:fldChar w:fldCharType="begin"/>
      </w:r>
      <w:r>
        <w:instrText xml:space="preserve"> INCLUDEPICTURE "https://images.unsplash.com/photo-1479936343636-73cdc5aae0c3?ixlib=rb-1.2.1&amp;ixid=eyJhcHBfaWQiOjEyMDd9&amp;auto=format&amp;fit=crop&amp;w=1000&amp;q=80"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2BC4AE7" wp14:editId="7C925F00">
            <wp:extent cx="2066650" cy="2066650"/>
            <wp:effectExtent l="0" t="0" r="3810" b="3810"/>
            <wp:docPr id="1" name="Picture 1" descr="woman wearing white T-shirt 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an wearing white T-shirt smi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1" cy="207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7A7E8EF" w14:textId="77777777" w:rsidR="001E0A49" w:rsidRDefault="00756C7F" w:rsidP="0066034F">
      <w:pPr>
        <w:jc w:val="center"/>
      </w:pPr>
      <w:hyperlink r:id="rId6" w:history="1">
        <w:r w:rsidR="00023300" w:rsidRPr="00EF7A65">
          <w:rPr>
            <w:rStyle w:val="Hyperlink"/>
          </w:rPr>
          <w:t>https://images.unsplash.com/photo-1479936343636-73cdc5aae0c3?ixlib=rb-1.2.1&amp;ixid=eyJhcHBfaWQiOjEyMDd9&amp;auto=format&amp;fit=crop&amp;w=800&amp;q=80</w:t>
        </w:r>
      </w:hyperlink>
    </w:p>
    <w:p w14:paraId="6F9FD656" w14:textId="77777777" w:rsidR="00023300" w:rsidRDefault="00023300" w:rsidP="00023300"/>
    <w:p w14:paraId="61EEA650" w14:textId="77777777" w:rsidR="00D306D0" w:rsidRDefault="00D306D0" w:rsidP="00023300">
      <w:r>
        <w:t>If you’ve done any research into the LAP-BAND</w:t>
      </w:r>
      <w:r w:rsidRPr="007142C9">
        <w:t>®</w:t>
      </w:r>
      <w:r>
        <w:t xml:space="preserve"> System, it’s likely that you’ve run across a few myths. It’s understandable to have questions before you take such a leap into your weight loss journey. It’s time to set the record straight about </w:t>
      </w:r>
      <w:r w:rsidR="003E4F47">
        <w:t>LAP-BAND and erosion rates.</w:t>
      </w:r>
    </w:p>
    <w:p w14:paraId="1B6F3BAF" w14:textId="77777777" w:rsidR="00D306D0" w:rsidRDefault="00D306D0" w:rsidP="00023300"/>
    <w:p w14:paraId="15515C47" w14:textId="77777777" w:rsidR="005C731D" w:rsidRPr="005C731D" w:rsidRDefault="00D306D0" w:rsidP="00023300">
      <w:pPr>
        <w:rPr>
          <w:b/>
        </w:rPr>
      </w:pPr>
      <w:r w:rsidRPr="005C731D">
        <w:rPr>
          <w:b/>
        </w:rPr>
        <w:t xml:space="preserve">Myth: LAP-BAND has a high erosion rate. </w:t>
      </w:r>
    </w:p>
    <w:p w14:paraId="6D4DD001" w14:textId="77777777" w:rsidR="005C731D" w:rsidRDefault="005C731D" w:rsidP="00023300"/>
    <w:p w14:paraId="5D31A9C0" w14:textId="77777777" w:rsidR="005C731D" w:rsidRDefault="005C731D" w:rsidP="00023300">
      <w:r>
        <w:t xml:space="preserve">As with any major surgery, there are risks and the potential for complications. Some risks are associated with the patient’s ability to tolerate a foreign object implant in the body. While band slippage and erosion can happen, the rates aren’t nearly as high as believed. Anti-inflammatory drugs, such as aspirin, can contribute to an increased risk of band erosion. They should be used with caution.* </w:t>
      </w:r>
    </w:p>
    <w:p w14:paraId="554A2076" w14:textId="77777777" w:rsidR="00DD37F5" w:rsidRDefault="00DD37F5" w:rsidP="00023300"/>
    <w:p w14:paraId="17CC366C" w14:textId="133CCD54" w:rsidR="00DD37F5" w:rsidRDefault="00DD37F5" w:rsidP="00023300">
      <w:r>
        <w:t xml:space="preserve">Some people have the wrong impression that all gastric bands are being removed because there is a high rate of erosion. </w:t>
      </w:r>
      <w:r w:rsidR="001A55BA">
        <w:t>Five-year results of prospectively enrolled patients in a US</w:t>
      </w:r>
      <w:r>
        <w:t xml:space="preserve"> multi-center registry</w:t>
      </w:r>
      <w:r w:rsidR="001A55BA">
        <w:t xml:space="preserve"> were published in 2013. P</w:t>
      </w:r>
      <w:r>
        <w:t xml:space="preserve">atients with the LAP-BAND had a significant drop in their BMI. Among </w:t>
      </w:r>
      <w:r w:rsidR="003E4F47">
        <w:t xml:space="preserve">potential </w:t>
      </w:r>
      <w:r>
        <w:t xml:space="preserve">complications, the erosion rate was minor at 0.5%. A five-year, </w:t>
      </w:r>
      <w:r w:rsidR="001A55BA">
        <w:t xml:space="preserve">results of a </w:t>
      </w:r>
      <w:r>
        <w:t xml:space="preserve">multicenter, longitudinal prospective post-approval international study </w:t>
      </w:r>
      <w:r w:rsidR="001A55BA">
        <w:t xml:space="preserve">were published </w:t>
      </w:r>
      <w:r>
        <w:t>in 2015</w:t>
      </w:r>
      <w:r w:rsidR="001A55BA">
        <w:t>.  The results</w:t>
      </w:r>
      <w:r>
        <w:t xml:space="preserve"> showed that the majority of device-related events were mild (53.2%). The explant rate was 2.7% after the first year, and 5.4% after 54 months. This shows a low explant rate through five years</w:t>
      </w:r>
      <w:r w:rsidR="003E4F47">
        <w:t xml:space="preserve">. </w:t>
      </w:r>
      <w:r w:rsidR="00AA6C5A">
        <w:t>Study authors</w:t>
      </w:r>
      <w:r>
        <w:t xml:space="preserve"> concluded that the LAP-BAND procedure is safe and effective for people with a BMI of 30-39.9. Not only did co-morbid health issues improve, patients </w:t>
      </w:r>
      <w:r w:rsidR="00AA6C5A">
        <w:t xml:space="preserve">also </w:t>
      </w:r>
      <w:r>
        <w:t>reported an improved quality of life.</w:t>
      </w:r>
      <w:r w:rsidR="00FE2991">
        <w:t xml:space="preserve"> A similar study </w:t>
      </w:r>
      <w:r w:rsidR="00AA6C5A">
        <w:t xml:space="preserve">published </w:t>
      </w:r>
      <w:r w:rsidR="00FE2991">
        <w:t>in 2018 revealed that, of 3,554 patients, only 114 patients experience erosion of the band into the gastric lumen for a rate of 3.2%.</w:t>
      </w:r>
      <w:r>
        <w:t xml:space="preserve"> </w:t>
      </w:r>
    </w:p>
    <w:p w14:paraId="105081C3" w14:textId="77777777" w:rsidR="00DD37F5" w:rsidRDefault="00DD37F5" w:rsidP="00023300"/>
    <w:p w14:paraId="7B8ED5FA" w14:textId="1E9DB968" w:rsidR="005C731D" w:rsidRDefault="003E4F47" w:rsidP="00023300">
      <w:r>
        <w:t>The upgraded LAP-BAND</w:t>
      </w:r>
      <w:r w:rsidR="007C78C2">
        <w:t xml:space="preserve"> device</w:t>
      </w:r>
      <w:r>
        <w:t xml:space="preserve"> and high band placement, as well as an approach that is proven superior, </w:t>
      </w:r>
      <w:r w:rsidR="00AA6C5A">
        <w:t xml:space="preserve">have </w:t>
      </w:r>
      <w:r>
        <w:t xml:space="preserve">resulted in fewer complications with the procedure (namely: rates of erosion). Additionally, aftercare maintenance has improved. </w:t>
      </w:r>
      <w:r w:rsidR="007C78C2">
        <w:t>The explant rate for the LAP-BAND AP era is only 5.5% (N = 1896) and the erosion rate is only 0.69% according to studies conducted in 2018.</w:t>
      </w:r>
    </w:p>
    <w:p w14:paraId="31B3C43E" w14:textId="77777777" w:rsidR="005C731D" w:rsidRDefault="005C731D" w:rsidP="00023300"/>
    <w:p w14:paraId="587C5211" w14:textId="77777777" w:rsidR="005C731D" w:rsidRDefault="005C731D" w:rsidP="00023300">
      <w:r>
        <w:t>*Refer to LAP-BAND</w:t>
      </w:r>
      <w:r w:rsidRPr="007142C9">
        <w:t>®</w:t>
      </w:r>
      <w:r>
        <w:t xml:space="preserve"> System Safety Information for more information </w:t>
      </w:r>
    </w:p>
    <w:p w14:paraId="34654452" w14:textId="77777777" w:rsidR="005C731D" w:rsidRDefault="005C731D" w:rsidP="00023300"/>
    <w:p w14:paraId="2BFAD814" w14:textId="77777777" w:rsidR="005C731D" w:rsidRDefault="005C731D" w:rsidP="00023300"/>
    <w:p w14:paraId="51404C62" w14:textId="77777777" w:rsidR="005C731D" w:rsidRPr="00DD37F5" w:rsidRDefault="00DD37F5" w:rsidP="00023300">
      <w:pPr>
        <w:rPr>
          <w:b/>
        </w:rPr>
      </w:pPr>
      <w:r w:rsidRPr="00DD37F5">
        <w:rPr>
          <w:b/>
        </w:rPr>
        <w:t xml:space="preserve">Sources: </w:t>
      </w:r>
    </w:p>
    <w:p w14:paraId="2ABF32A1" w14:textId="77777777" w:rsidR="00DD37F5" w:rsidRDefault="00DD37F5" w:rsidP="00DD37F5">
      <w:pPr>
        <w:pStyle w:val="ListParagraph"/>
        <w:numPr>
          <w:ilvl w:val="0"/>
          <w:numId w:val="2"/>
        </w:numPr>
      </w:pPr>
      <w:r w:rsidRPr="00DD37F5">
        <w:t xml:space="preserve">Safety and Effectiveness of LAP-BAND AP System: Results of Helping Evaluate Reduction in Obesity (HERO) Prospective Registry Study at 1 Year. Cobourn, Chris et al. Journal of the American College of Surgeons, Volume 217, Issue 5, 907 </w:t>
      </w:r>
      <w:r w:rsidR="003E4F47">
        <w:t>–</w:t>
      </w:r>
      <w:r w:rsidRPr="00DD37F5">
        <w:t xml:space="preserve"> 918</w:t>
      </w:r>
      <w:bookmarkStart w:id="0" w:name="_GoBack"/>
      <w:bookmarkEnd w:id="0"/>
    </w:p>
    <w:p w14:paraId="04061AF7" w14:textId="77777777" w:rsidR="003E4F47" w:rsidRDefault="003E4F47" w:rsidP="00DD37F5">
      <w:pPr>
        <w:pStyle w:val="ListParagraph"/>
        <w:numPr>
          <w:ilvl w:val="0"/>
          <w:numId w:val="2"/>
        </w:numPr>
      </w:pPr>
      <w:r>
        <w:t>J</w:t>
      </w:r>
      <w:r w:rsidRPr="003E4F47">
        <w:t xml:space="preserve">B Dixon, L L Eaton, V Vincent, R Michaelson, for the LAPBAND Lower BMI Study Group, LAP-BANDs for BMI 30–40: 5-year health outcomes from the multicenter pivotal study, International Journal of Obesity. </w:t>
      </w:r>
    </w:p>
    <w:p w14:paraId="79452C5A" w14:textId="77777777" w:rsidR="00FE2991" w:rsidRDefault="00121432" w:rsidP="00DD37F5">
      <w:pPr>
        <w:pStyle w:val="ListParagraph"/>
        <w:numPr>
          <w:ilvl w:val="0"/>
          <w:numId w:val="2"/>
        </w:numPr>
      </w:pPr>
      <w:r>
        <w:t xml:space="preserve">Long-Term Outcomes After Bariatric Surgery: a Systematic Review and Meta-analysis of Weight Loss at 10 or More Years for All Bariatric Procedures and a Single-Centre Review of 20-Year Outcomes After Adjustable Gastric Banding. </w:t>
      </w:r>
      <w:r w:rsidR="001C59B2">
        <w:t>O</w:t>
      </w:r>
      <w:r w:rsidR="00675CA8">
        <w:t xml:space="preserve">’Brien, Paul E. et. Al. </w:t>
      </w:r>
      <w:r w:rsidR="00FE2991">
        <w:t xml:space="preserve">Obesity Surgery, Volume 29, Issue 1, pp 3-14. </w:t>
      </w:r>
    </w:p>
    <w:p w14:paraId="6DC3627E" w14:textId="77777777" w:rsidR="00DD37F5" w:rsidRDefault="00DD37F5" w:rsidP="00023300"/>
    <w:p w14:paraId="7BA667E4" w14:textId="77777777" w:rsidR="007C78C2" w:rsidRDefault="007C78C2" w:rsidP="00023300"/>
    <w:p w14:paraId="39EC9A3A" w14:textId="4B1C6760" w:rsidR="007C78C2" w:rsidRDefault="007C78C2" w:rsidP="007C78C2">
      <w:r w:rsidRPr="00953CF6">
        <w:rPr>
          <w:rFonts w:eastAsia="Times New Roman" w:cstheme="minorHAnsi"/>
          <w:color w:val="222222"/>
          <w:szCs w:val="20"/>
          <w:shd w:val="clear" w:color="auto" w:fill="FFFFFF"/>
        </w:rPr>
        <w:t>©2019 ReShape Lifesciences Inc</w:t>
      </w:r>
      <w:r w:rsidR="003A6B6C">
        <w:rPr>
          <w:rFonts w:eastAsia="Times New Roman" w:cstheme="minorHAnsi"/>
          <w:color w:val="222222"/>
          <w:szCs w:val="20"/>
          <w:shd w:val="clear" w:color="auto" w:fill="FFFFFF"/>
        </w:rPr>
        <w:t>.</w:t>
      </w:r>
      <w:r w:rsidRPr="00953CF6">
        <w:rPr>
          <w:rFonts w:eastAsia="Times New Roman" w:cstheme="minorHAnsi"/>
          <w:color w:val="222222"/>
          <w:szCs w:val="20"/>
          <w:shd w:val="clear" w:color="auto" w:fill="FFFFFF"/>
        </w:rPr>
        <w:t xml:space="preserve">    </w:t>
      </w:r>
      <w:r>
        <w:rPr>
          <w:rFonts w:eastAsia="Times New Roman" w:cstheme="minorHAnsi"/>
          <w:color w:val="222222"/>
          <w:szCs w:val="20"/>
          <w:shd w:val="clear" w:color="auto" w:fill="FFFFFF"/>
        </w:rPr>
        <w:tab/>
      </w:r>
      <w:r w:rsidRPr="00953CF6">
        <w:rPr>
          <w:rFonts w:eastAsia="Times New Roman" w:cstheme="minorHAnsi"/>
          <w:color w:val="222222"/>
          <w:szCs w:val="20"/>
          <w:shd w:val="clear" w:color="auto" w:fill="FFFFFF"/>
        </w:rPr>
        <w:t>All Rights Reserved</w:t>
      </w:r>
      <w:r>
        <w:rPr>
          <w:rFonts w:eastAsia="Times New Roman" w:cstheme="minorHAnsi"/>
          <w:color w:val="222222"/>
          <w:szCs w:val="20"/>
          <w:shd w:val="clear" w:color="auto" w:fill="FFFFFF"/>
        </w:rPr>
        <w:tab/>
      </w:r>
      <w:r>
        <w:rPr>
          <w:rFonts w:eastAsia="Times New Roman" w:cstheme="minorHAnsi"/>
          <w:color w:val="222222"/>
          <w:szCs w:val="20"/>
          <w:shd w:val="clear" w:color="auto" w:fill="FFFFFF"/>
        </w:rPr>
        <w:tab/>
        <w:t xml:space="preserve">Part Number 04-0493 Rev. </w:t>
      </w:r>
      <w:r w:rsidR="003A6B6C">
        <w:rPr>
          <w:rFonts w:eastAsia="Times New Roman" w:cstheme="minorHAnsi"/>
          <w:color w:val="222222"/>
          <w:szCs w:val="20"/>
          <w:shd w:val="clear" w:color="auto" w:fill="FFFFFF"/>
        </w:rPr>
        <w:t>A</w:t>
      </w:r>
    </w:p>
    <w:p w14:paraId="44E57B69" w14:textId="77777777" w:rsidR="007C78C2" w:rsidRDefault="007C78C2" w:rsidP="00023300"/>
    <w:sectPr w:rsidR="007C78C2" w:rsidSect="00500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E131E8" w16cid:durableId="21333880"/>
  <w16cid:commentId w16cid:paraId="3C339F73" w16cid:durableId="213338BC"/>
  <w16cid:commentId w16cid:paraId="2378C450" w16cid:durableId="213338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B42F4"/>
    <w:multiLevelType w:val="hybridMultilevel"/>
    <w:tmpl w:val="991C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85D25"/>
    <w:multiLevelType w:val="hybridMultilevel"/>
    <w:tmpl w:val="4F166B32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49"/>
    <w:rsid w:val="00023300"/>
    <w:rsid w:val="00121432"/>
    <w:rsid w:val="001A55BA"/>
    <w:rsid w:val="001C59B2"/>
    <w:rsid w:val="001D7684"/>
    <w:rsid w:val="001E0A49"/>
    <w:rsid w:val="003A6B6C"/>
    <w:rsid w:val="003E4F47"/>
    <w:rsid w:val="005000AE"/>
    <w:rsid w:val="005C731D"/>
    <w:rsid w:val="0066034F"/>
    <w:rsid w:val="00675CA8"/>
    <w:rsid w:val="00756C7F"/>
    <w:rsid w:val="007C78C2"/>
    <w:rsid w:val="008A47E2"/>
    <w:rsid w:val="008F6B0C"/>
    <w:rsid w:val="00A46CC1"/>
    <w:rsid w:val="00AA6C5A"/>
    <w:rsid w:val="00D306D0"/>
    <w:rsid w:val="00DD37F5"/>
    <w:rsid w:val="00E43BBB"/>
    <w:rsid w:val="00ED5244"/>
    <w:rsid w:val="00F7327C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DB0F0"/>
  <w14:defaultImageDpi w14:val="32767"/>
  <w15:chartTrackingRefBased/>
  <w15:docId w15:val="{663CDA60-16A4-544A-832A-BF0F1DC9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3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233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7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5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B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6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C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ages.unsplash.com/photo-1479936343636-73cdc5aae0c3?ixlib=rb-1.2.1&amp;ixid=eyJhcHBfaWQiOjEyMDd9&amp;auto=format&amp;fit=crop&amp;w=800&amp;q=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Quiroz</cp:lastModifiedBy>
  <cp:revision>4</cp:revision>
  <dcterms:created xsi:type="dcterms:W3CDTF">2019-10-01T22:30:00Z</dcterms:created>
  <dcterms:modified xsi:type="dcterms:W3CDTF">2019-10-02T14:36:00Z</dcterms:modified>
</cp:coreProperties>
</file>