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0C6" w:rsidRDefault="002320C6" w:rsidP="002320C6">
      <w:pPr>
        <w:jc w:val="center"/>
        <w:rPr>
          <w:b/>
          <w:sz w:val="36"/>
        </w:rPr>
      </w:pPr>
    </w:p>
    <w:p w:rsidR="002320C6" w:rsidRPr="002320C6" w:rsidRDefault="002320C6" w:rsidP="002320C6">
      <w:pPr>
        <w:jc w:val="center"/>
        <w:rPr>
          <w:b/>
          <w:sz w:val="36"/>
        </w:rPr>
      </w:pPr>
      <w:r w:rsidRPr="002320C6">
        <w:rPr>
          <w:b/>
          <w:sz w:val="36"/>
        </w:rPr>
        <w:t xml:space="preserve">5 – 10 – 15 </w:t>
      </w:r>
      <w:r w:rsidR="00290A3A">
        <w:rPr>
          <w:b/>
          <w:sz w:val="36"/>
        </w:rPr>
        <w:t xml:space="preserve"> </w:t>
      </w:r>
      <w:r w:rsidRPr="002320C6">
        <w:rPr>
          <w:b/>
          <w:sz w:val="36"/>
          <w:u w:val="single"/>
        </w:rPr>
        <w:t>WALKING PROGRAM</w:t>
      </w:r>
    </w:p>
    <w:p w:rsidR="002320C6" w:rsidRDefault="002320C6"/>
    <w:p w:rsidR="009B3299" w:rsidRPr="002320C6" w:rsidRDefault="001A3B88" w:rsidP="002320C6">
      <w:pPr>
        <w:spacing w:line="360" w:lineRule="auto"/>
        <w:jc w:val="both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4221480</wp:posOffset>
            </wp:positionH>
            <wp:positionV relativeFrom="paragraph">
              <wp:posOffset>913765</wp:posOffset>
            </wp:positionV>
            <wp:extent cx="1589166" cy="1171575"/>
            <wp:effectExtent l="0" t="0" r="0" b="0"/>
            <wp:wrapTight wrapText="bothSides">
              <wp:wrapPolygon edited="0">
                <wp:start x="0" y="0"/>
                <wp:lineTo x="0" y="21073"/>
                <wp:lineTo x="21237" y="21073"/>
                <wp:lineTo x="21237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alkin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9166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0C6" w:rsidRPr="002320C6">
        <w:rPr>
          <w:szCs w:val="24"/>
        </w:rPr>
        <w:t>This incremental walking program is designed to gradually return you to normal walking activities.  Walks are to be completed 6 days a week.  For example, if you begin walking on Monday, the following Sunday would be your day of rest (“holiday”).  Each week, 5 minutes are added to the total walk time.</w:t>
      </w:r>
      <w:r w:rsidR="002509D7" w:rsidRPr="002320C6">
        <w:rPr>
          <w:szCs w:val="24"/>
        </w:rPr>
        <w:t xml:space="preserve"> </w:t>
      </w:r>
    </w:p>
    <w:p w:rsidR="002320C6" w:rsidRPr="002320C6" w:rsidRDefault="002320C6" w:rsidP="002320C6">
      <w:pPr>
        <w:spacing w:line="360" w:lineRule="auto"/>
        <w:jc w:val="both"/>
        <w:rPr>
          <w:szCs w:val="24"/>
        </w:rPr>
      </w:pPr>
    </w:p>
    <w:p w:rsidR="002320C6" w:rsidRPr="002320C6" w:rsidRDefault="002320C6" w:rsidP="002320C6">
      <w:pPr>
        <w:spacing w:line="360" w:lineRule="auto"/>
        <w:jc w:val="both"/>
        <w:rPr>
          <w:szCs w:val="24"/>
        </w:rPr>
      </w:pPr>
      <w:r w:rsidRPr="002320C6">
        <w:rPr>
          <w:b/>
          <w:szCs w:val="24"/>
        </w:rPr>
        <w:t>WEEK 1:</w:t>
      </w:r>
      <w:r w:rsidRPr="002320C6">
        <w:rPr>
          <w:szCs w:val="24"/>
        </w:rPr>
        <w:tab/>
        <w:t>Walk 5 minutes every day.</w:t>
      </w:r>
    </w:p>
    <w:p w:rsidR="002320C6" w:rsidRPr="002320C6" w:rsidRDefault="002320C6" w:rsidP="002320C6">
      <w:pPr>
        <w:spacing w:line="360" w:lineRule="auto"/>
        <w:jc w:val="both"/>
        <w:rPr>
          <w:szCs w:val="24"/>
        </w:rPr>
      </w:pPr>
      <w:r w:rsidRPr="002320C6">
        <w:rPr>
          <w:b/>
          <w:szCs w:val="24"/>
        </w:rPr>
        <w:t>WEEK 2:</w:t>
      </w:r>
      <w:r w:rsidRPr="002320C6">
        <w:rPr>
          <w:szCs w:val="24"/>
        </w:rPr>
        <w:tab/>
        <w:t>Walk 10 minutes every day.</w:t>
      </w:r>
    </w:p>
    <w:p w:rsidR="002320C6" w:rsidRPr="002320C6" w:rsidRDefault="002320C6" w:rsidP="002320C6">
      <w:pPr>
        <w:spacing w:line="360" w:lineRule="auto"/>
        <w:jc w:val="both"/>
        <w:rPr>
          <w:szCs w:val="24"/>
        </w:rPr>
      </w:pPr>
      <w:r w:rsidRPr="002320C6">
        <w:rPr>
          <w:b/>
          <w:szCs w:val="24"/>
        </w:rPr>
        <w:t>WEEK 3:</w:t>
      </w:r>
      <w:r w:rsidRPr="002320C6">
        <w:rPr>
          <w:szCs w:val="24"/>
        </w:rPr>
        <w:tab/>
        <w:t>Walk 15 minutes every day.</w:t>
      </w:r>
    </w:p>
    <w:p w:rsidR="002320C6" w:rsidRPr="002320C6" w:rsidRDefault="002320C6" w:rsidP="002320C6">
      <w:pPr>
        <w:spacing w:line="360" w:lineRule="auto"/>
        <w:jc w:val="both"/>
        <w:rPr>
          <w:szCs w:val="24"/>
        </w:rPr>
      </w:pPr>
      <w:r w:rsidRPr="002320C6">
        <w:rPr>
          <w:b/>
          <w:szCs w:val="24"/>
        </w:rPr>
        <w:t>WEEK 4</w:t>
      </w:r>
      <w:r w:rsidRPr="002320C6">
        <w:rPr>
          <w:szCs w:val="24"/>
        </w:rPr>
        <w:t>:</w:t>
      </w:r>
      <w:r w:rsidRPr="002320C6">
        <w:rPr>
          <w:szCs w:val="24"/>
        </w:rPr>
        <w:tab/>
        <w:t>Walk 20 minutes every day.</w:t>
      </w:r>
    </w:p>
    <w:p w:rsidR="001A3B88" w:rsidRDefault="002320C6" w:rsidP="002320C6">
      <w:pPr>
        <w:spacing w:line="360" w:lineRule="auto"/>
        <w:jc w:val="both"/>
        <w:rPr>
          <w:szCs w:val="24"/>
        </w:rPr>
      </w:pPr>
      <w:r w:rsidRPr="002320C6">
        <w:rPr>
          <w:b/>
          <w:szCs w:val="24"/>
        </w:rPr>
        <w:t>WEEK 5 and BEYOND</w:t>
      </w:r>
      <w:r w:rsidRPr="002320C6">
        <w:rPr>
          <w:szCs w:val="24"/>
        </w:rPr>
        <w:t>:  Continue increasing 5 minutes per week, 6 days a week until you reach your final desired distance.</w:t>
      </w:r>
      <w:r w:rsidR="001A3B88">
        <w:rPr>
          <w:szCs w:val="24"/>
        </w:rPr>
        <w:t xml:space="preserve"> </w:t>
      </w:r>
    </w:p>
    <w:p w:rsidR="001A3B88" w:rsidRDefault="001A3B88" w:rsidP="002320C6">
      <w:pPr>
        <w:spacing w:line="360" w:lineRule="auto"/>
        <w:jc w:val="both"/>
        <w:rPr>
          <w:szCs w:val="24"/>
        </w:rPr>
      </w:pPr>
    </w:p>
    <w:p w:rsidR="002320C6" w:rsidRPr="002320C6" w:rsidRDefault="002320C6" w:rsidP="002320C6">
      <w:pPr>
        <w:spacing w:line="360" w:lineRule="auto"/>
        <w:jc w:val="both"/>
        <w:rPr>
          <w:szCs w:val="24"/>
        </w:rPr>
      </w:pPr>
      <w:r w:rsidRPr="002320C6">
        <w:rPr>
          <w:szCs w:val="24"/>
        </w:rPr>
        <w:t xml:space="preserve">If at any time during your program you experience pain, </w:t>
      </w:r>
      <w:r w:rsidRPr="00037868">
        <w:rPr>
          <w:b/>
          <w:color w:val="FF0000"/>
          <w:szCs w:val="24"/>
          <w:highlight w:val="yellow"/>
        </w:rPr>
        <w:t>STOP</w:t>
      </w:r>
      <w:r w:rsidRPr="002320C6">
        <w:rPr>
          <w:szCs w:val="24"/>
        </w:rPr>
        <w:t xml:space="preserve">.  Ice the injured body part for </w:t>
      </w:r>
      <w:r w:rsidR="00BA612F">
        <w:rPr>
          <w:szCs w:val="24"/>
        </w:rPr>
        <w:t>up to</w:t>
      </w:r>
      <w:r w:rsidRPr="002320C6">
        <w:rPr>
          <w:szCs w:val="24"/>
        </w:rPr>
        <w:t xml:space="preserve"> 20 minutes.  Do not cont</w:t>
      </w:r>
      <w:r w:rsidR="00BA612F">
        <w:rPr>
          <w:szCs w:val="24"/>
        </w:rPr>
        <w:t>inue with the program until pain free.  After resting and becoming pain free</w:t>
      </w:r>
      <w:r w:rsidRPr="002320C6">
        <w:rPr>
          <w:szCs w:val="24"/>
        </w:rPr>
        <w:t>, continue with the last exercise time in which the entire week was completed without pain.  If pain persists or recurs, contact Dr. Gardner’s office.</w:t>
      </w:r>
    </w:p>
    <w:p w:rsidR="002320C6" w:rsidRPr="002320C6" w:rsidRDefault="002320C6" w:rsidP="002320C6">
      <w:pPr>
        <w:spacing w:line="360" w:lineRule="auto"/>
        <w:jc w:val="both"/>
        <w:rPr>
          <w:szCs w:val="24"/>
        </w:rPr>
      </w:pPr>
    </w:p>
    <w:p w:rsidR="002320C6" w:rsidRPr="002320C6" w:rsidRDefault="002320C6" w:rsidP="002320C6">
      <w:pPr>
        <w:spacing w:line="360" w:lineRule="auto"/>
        <w:jc w:val="both"/>
        <w:rPr>
          <w:szCs w:val="24"/>
        </w:rPr>
      </w:pPr>
      <w:r w:rsidRPr="002320C6">
        <w:rPr>
          <w:b/>
          <w:szCs w:val="24"/>
        </w:rPr>
        <w:t>REMEMBER TO:</w:t>
      </w:r>
      <w:r w:rsidRPr="002320C6">
        <w:rPr>
          <w:szCs w:val="24"/>
        </w:rPr>
        <w:tab/>
      </w:r>
    </w:p>
    <w:p w:rsidR="002320C6" w:rsidRPr="002320C6" w:rsidRDefault="002320C6" w:rsidP="002320C6">
      <w:pPr>
        <w:spacing w:line="360" w:lineRule="auto"/>
        <w:jc w:val="both"/>
        <w:rPr>
          <w:b/>
          <w:szCs w:val="24"/>
        </w:rPr>
      </w:pPr>
      <w:r w:rsidRPr="002320C6">
        <w:rPr>
          <w:b/>
          <w:szCs w:val="24"/>
        </w:rPr>
        <w:t>1.</w:t>
      </w:r>
      <w:r w:rsidRPr="002320C6">
        <w:rPr>
          <w:b/>
          <w:szCs w:val="24"/>
        </w:rPr>
        <w:tab/>
      </w:r>
      <w:r w:rsidRPr="00290A3A">
        <w:rPr>
          <w:szCs w:val="24"/>
        </w:rPr>
        <w:t xml:space="preserve">Always </w:t>
      </w:r>
      <w:r w:rsidR="00BA612F">
        <w:rPr>
          <w:szCs w:val="24"/>
        </w:rPr>
        <w:t>warm up/</w:t>
      </w:r>
      <w:r w:rsidRPr="00290A3A">
        <w:rPr>
          <w:szCs w:val="24"/>
        </w:rPr>
        <w:t>stretch prior to walking.</w:t>
      </w:r>
    </w:p>
    <w:p w:rsidR="00346138" w:rsidRDefault="002320C6" w:rsidP="002320C6">
      <w:pPr>
        <w:spacing w:line="360" w:lineRule="auto"/>
        <w:jc w:val="both"/>
        <w:rPr>
          <w:szCs w:val="24"/>
        </w:rPr>
      </w:pPr>
      <w:r w:rsidRPr="002320C6">
        <w:rPr>
          <w:b/>
          <w:szCs w:val="24"/>
        </w:rPr>
        <w:t>2.</w:t>
      </w:r>
      <w:r w:rsidRPr="002320C6">
        <w:rPr>
          <w:b/>
          <w:szCs w:val="24"/>
        </w:rPr>
        <w:tab/>
      </w:r>
      <w:r w:rsidR="00BA612F">
        <w:rPr>
          <w:szCs w:val="24"/>
        </w:rPr>
        <w:t>ICE for up to 20</w:t>
      </w:r>
      <w:r w:rsidRPr="00290A3A">
        <w:rPr>
          <w:szCs w:val="24"/>
        </w:rPr>
        <w:t xml:space="preserve"> minutes following exercise.</w:t>
      </w:r>
      <w:r w:rsidRPr="002320C6">
        <w:rPr>
          <w:szCs w:val="24"/>
        </w:rPr>
        <w:t xml:space="preserve"> </w:t>
      </w:r>
    </w:p>
    <w:p w:rsidR="00290A3A" w:rsidRPr="002320C6" w:rsidRDefault="00290A3A" w:rsidP="002320C6">
      <w:pPr>
        <w:spacing w:line="360" w:lineRule="auto"/>
        <w:jc w:val="both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62336" behindDoc="0" locked="0" layoutInCell="1" allowOverlap="1" wp14:anchorId="5D02A0F9" wp14:editId="48E662DF">
            <wp:simplePos x="0" y="0"/>
            <wp:positionH relativeFrom="column">
              <wp:posOffset>6123305</wp:posOffset>
            </wp:positionH>
            <wp:positionV relativeFrom="paragraph">
              <wp:posOffset>8602980</wp:posOffset>
            </wp:positionV>
            <wp:extent cx="1441450" cy="1314450"/>
            <wp:effectExtent l="0" t="0" r="6350" b="0"/>
            <wp:wrapNone/>
            <wp:docPr id="8" name="Picture 8" descr="power-wa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wer-wal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4"/>
        </w:rPr>
        <w:drawing>
          <wp:anchor distT="0" distB="0" distL="114300" distR="114300" simplePos="0" relativeHeight="251661312" behindDoc="0" locked="0" layoutInCell="1" allowOverlap="1" wp14:anchorId="496BECDD" wp14:editId="4C6AAAAF">
            <wp:simplePos x="0" y="0"/>
            <wp:positionH relativeFrom="column">
              <wp:posOffset>6123305</wp:posOffset>
            </wp:positionH>
            <wp:positionV relativeFrom="paragraph">
              <wp:posOffset>8602980</wp:posOffset>
            </wp:positionV>
            <wp:extent cx="1441450" cy="1314450"/>
            <wp:effectExtent l="0" t="0" r="6350" b="0"/>
            <wp:wrapNone/>
            <wp:docPr id="7" name="Picture 7" descr="power-wa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wer-wal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4"/>
        </w:rPr>
        <w:drawing>
          <wp:anchor distT="0" distB="0" distL="114300" distR="114300" simplePos="0" relativeHeight="251660288" behindDoc="0" locked="0" layoutInCell="1" allowOverlap="1" wp14:anchorId="3322D198" wp14:editId="59CF7BC6">
            <wp:simplePos x="0" y="0"/>
            <wp:positionH relativeFrom="column">
              <wp:posOffset>6123305</wp:posOffset>
            </wp:positionH>
            <wp:positionV relativeFrom="paragraph">
              <wp:posOffset>8602980</wp:posOffset>
            </wp:positionV>
            <wp:extent cx="1441450" cy="1314450"/>
            <wp:effectExtent l="0" t="0" r="6350" b="0"/>
            <wp:wrapNone/>
            <wp:docPr id="6" name="Picture 6" descr="power-wa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wer-wal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7CC46AE" wp14:editId="42C03C54">
            <wp:simplePos x="0" y="0"/>
            <wp:positionH relativeFrom="column">
              <wp:posOffset>6123305</wp:posOffset>
            </wp:positionH>
            <wp:positionV relativeFrom="paragraph">
              <wp:posOffset>8602980</wp:posOffset>
            </wp:positionV>
            <wp:extent cx="1441450" cy="1314450"/>
            <wp:effectExtent l="0" t="0" r="6350" b="0"/>
            <wp:wrapNone/>
            <wp:docPr id="5" name="Picture 5" descr="power-wa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wer-wal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4"/>
        </w:rPr>
        <w:drawing>
          <wp:anchor distT="0" distB="0" distL="114300" distR="114300" simplePos="0" relativeHeight="251658240" behindDoc="0" locked="0" layoutInCell="1" allowOverlap="1" wp14:anchorId="63D7486B" wp14:editId="55020BE8">
            <wp:simplePos x="0" y="0"/>
            <wp:positionH relativeFrom="column">
              <wp:posOffset>6123305</wp:posOffset>
            </wp:positionH>
            <wp:positionV relativeFrom="paragraph">
              <wp:posOffset>8602980</wp:posOffset>
            </wp:positionV>
            <wp:extent cx="1441450" cy="1314450"/>
            <wp:effectExtent l="0" t="0" r="6350" b="0"/>
            <wp:wrapNone/>
            <wp:docPr id="4" name="Picture 4" descr="power-wa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wer-wal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138">
        <w:rPr>
          <w:b/>
          <w:szCs w:val="24"/>
        </w:rPr>
        <w:t>3.</w:t>
      </w:r>
      <w:r w:rsidR="00346138">
        <w:rPr>
          <w:b/>
          <w:szCs w:val="24"/>
        </w:rPr>
        <w:tab/>
      </w:r>
      <w:r w:rsidR="00346138">
        <w:rPr>
          <w:szCs w:val="24"/>
        </w:rPr>
        <w:t>Perform stretching/flexibility exercises after walking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sectPr w:rsidR="00290A3A" w:rsidRPr="002320C6" w:rsidSect="002C78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545" w:rsidRDefault="00A40545" w:rsidP="00274393">
      <w:r>
        <w:separator/>
      </w:r>
    </w:p>
  </w:endnote>
  <w:endnote w:type="continuationSeparator" w:id="0">
    <w:p w:rsidR="00A40545" w:rsidRDefault="00A40545" w:rsidP="00274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89"/>
      <w:gridCol w:w="3182"/>
      <w:gridCol w:w="3089"/>
    </w:tblGrid>
    <w:tr w:rsidR="005F420D" w:rsidTr="005F420D">
      <w:tc>
        <w:tcPr>
          <w:tcW w:w="1650" w:type="pct"/>
          <w:tcBorders>
            <w:top w:val="nil"/>
            <w:left w:val="nil"/>
            <w:bottom w:val="nil"/>
            <w:right w:val="nil"/>
          </w:tcBorders>
          <w:tcMar>
            <w:top w:w="16" w:type="dxa"/>
            <w:left w:w="16" w:type="dxa"/>
            <w:bottom w:w="16" w:type="dxa"/>
            <w:right w:w="16" w:type="dxa"/>
          </w:tcMar>
          <w:vAlign w:val="bottom"/>
          <w:hideMark/>
        </w:tcPr>
        <w:p w:rsidR="005F420D" w:rsidRDefault="005F420D" w:rsidP="005F420D">
          <w:pPr>
            <w:rPr>
              <w:rFonts w:ascii="Calibri" w:eastAsia="Calibri" w:hAnsi="Calibri" w:cs="Calibri"/>
              <w:color w:val="000000"/>
              <w:sz w:val="22"/>
            </w:rPr>
          </w:pPr>
          <w:r>
            <w:rPr>
              <w:rFonts w:ascii="Calibri" w:eastAsia="Calibri" w:hAnsi="Calibri" w:cs="Calibri"/>
              <w:color w:val="000000"/>
              <w:sz w:val="22"/>
            </w:rPr>
            <w:t>3033 Winkler Avenue</w:t>
          </w:r>
          <w:r>
            <w:rPr>
              <w:rFonts w:ascii="Calibri" w:eastAsia="Calibri" w:hAnsi="Calibri" w:cs="Calibri"/>
              <w:color w:val="000000"/>
              <w:sz w:val="22"/>
            </w:rPr>
            <w:br/>
            <w:t>Fort Myers, FL 33916</w:t>
          </w:r>
        </w:p>
      </w:tc>
      <w:tc>
        <w:tcPr>
          <w:tcW w:w="1700" w:type="pct"/>
          <w:tcBorders>
            <w:top w:val="nil"/>
            <w:left w:val="nil"/>
            <w:bottom w:val="nil"/>
            <w:right w:val="nil"/>
          </w:tcBorders>
          <w:tcMar>
            <w:top w:w="16" w:type="dxa"/>
            <w:left w:w="16" w:type="dxa"/>
            <w:bottom w:w="16" w:type="dxa"/>
            <w:right w:w="16" w:type="dxa"/>
          </w:tcMar>
          <w:vAlign w:val="bottom"/>
          <w:hideMark/>
        </w:tcPr>
        <w:p w:rsidR="005F420D" w:rsidRDefault="005F420D" w:rsidP="005F420D">
          <w:pPr>
            <w:jc w:val="center"/>
            <w:rPr>
              <w:rFonts w:ascii="Calibri" w:eastAsia="Calibri" w:hAnsi="Calibri" w:cs="Calibri"/>
              <w:color w:val="000000"/>
              <w:sz w:val="22"/>
            </w:rPr>
          </w:pPr>
          <w:r>
            <w:rPr>
              <w:rFonts w:ascii="Calibri" w:eastAsia="Calibri" w:hAnsi="Calibri" w:cs="Calibri"/>
              <w:noProof/>
              <w:color w:val="000000"/>
              <w:sz w:val="22"/>
            </w:rPr>
            <w:drawing>
              <wp:inline distT="0" distB="0" distL="0" distR="0">
                <wp:extent cx="914400" cy="4381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50" w:type="pct"/>
          <w:tcBorders>
            <w:top w:val="nil"/>
            <w:left w:val="nil"/>
            <w:bottom w:val="nil"/>
            <w:right w:val="nil"/>
          </w:tcBorders>
          <w:tcMar>
            <w:top w:w="16" w:type="dxa"/>
            <w:left w:w="16" w:type="dxa"/>
            <w:bottom w:w="16" w:type="dxa"/>
            <w:right w:w="16" w:type="dxa"/>
          </w:tcMar>
          <w:vAlign w:val="bottom"/>
          <w:hideMark/>
        </w:tcPr>
        <w:p w:rsidR="005F420D" w:rsidRDefault="005F420D" w:rsidP="005F420D">
          <w:pPr>
            <w:jc w:val="right"/>
            <w:rPr>
              <w:rFonts w:ascii="Calibri" w:eastAsia="Calibri" w:hAnsi="Calibri" w:cs="Calibri"/>
              <w:color w:val="000000"/>
              <w:sz w:val="22"/>
            </w:rPr>
          </w:pPr>
          <w:proofErr w:type="spellStart"/>
          <w:r>
            <w:rPr>
              <w:rFonts w:ascii="Calibri" w:eastAsia="Calibri" w:hAnsi="Calibri" w:cs="Calibri"/>
              <w:color w:val="000000"/>
              <w:sz w:val="22"/>
            </w:rPr>
            <w:t>Ph</w:t>
          </w:r>
          <w:proofErr w:type="spellEnd"/>
          <w:r>
            <w:rPr>
              <w:rFonts w:ascii="Calibri" w:eastAsia="Calibri" w:hAnsi="Calibri" w:cs="Calibri"/>
              <w:color w:val="000000"/>
              <w:sz w:val="22"/>
            </w:rPr>
            <w:t>: (239) 277-7070</w:t>
          </w:r>
          <w:r>
            <w:rPr>
              <w:rFonts w:ascii="Calibri" w:eastAsia="Calibri" w:hAnsi="Calibri" w:cs="Calibri"/>
              <w:color w:val="000000"/>
              <w:sz w:val="22"/>
            </w:rPr>
            <w:br/>
            <w:t>Fax: (239) 277-7071</w:t>
          </w:r>
          <w:r>
            <w:rPr>
              <w:rFonts w:ascii="Calibri" w:eastAsia="Calibri" w:hAnsi="Calibri" w:cs="Calibri"/>
              <w:color w:val="000000"/>
              <w:sz w:val="22"/>
            </w:rPr>
            <w:br/>
            <w:t>GardnerOrthopedics.com</w:t>
          </w:r>
        </w:p>
      </w:tc>
    </w:tr>
  </w:tbl>
  <w:p w:rsidR="005F420D" w:rsidRDefault="005F42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F57" w:rsidRDefault="00E32F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F57" w:rsidRDefault="00E32F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545" w:rsidRDefault="00A40545" w:rsidP="00274393">
      <w:r>
        <w:separator/>
      </w:r>
    </w:p>
  </w:footnote>
  <w:footnote w:type="continuationSeparator" w:id="0">
    <w:p w:rsidR="00A40545" w:rsidRDefault="00A40545" w:rsidP="00274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F57" w:rsidRDefault="00E32F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64"/>
      <w:gridCol w:w="3672"/>
      <w:gridCol w:w="3564"/>
    </w:tblGrid>
    <w:tr w:rsidR="005F420D" w:rsidTr="005F420D">
      <w:tc>
        <w:tcPr>
          <w:tcW w:w="1650" w:type="pct"/>
          <w:tcBorders>
            <w:top w:val="nil"/>
            <w:left w:val="nil"/>
            <w:bottom w:val="nil"/>
            <w:right w:val="nil"/>
          </w:tcBorders>
          <w:tcMar>
            <w:top w:w="16" w:type="dxa"/>
            <w:left w:w="16" w:type="dxa"/>
            <w:bottom w:w="16" w:type="dxa"/>
            <w:right w:w="16" w:type="dxa"/>
          </w:tcMar>
          <w:hideMark/>
        </w:tcPr>
        <w:p w:rsidR="005F420D" w:rsidRDefault="005F420D" w:rsidP="005F420D">
          <w:pPr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b/>
              <w:color w:val="000000"/>
            </w:rPr>
            <w:t>Ronald D. Gardner, M.D.</w:t>
          </w:r>
        </w:p>
        <w:p w:rsidR="005F420D" w:rsidRDefault="005F420D" w:rsidP="005F420D">
          <w:pPr>
            <w:rPr>
              <w:rFonts w:ascii="Calibri" w:eastAsia="Calibri" w:hAnsi="Calibri" w:cs="Calibri"/>
              <w:i/>
              <w:color w:val="9A6A48"/>
              <w:sz w:val="20"/>
            </w:rPr>
          </w:pPr>
          <w:r>
            <w:rPr>
              <w:rFonts w:ascii="Calibri" w:eastAsia="Calibri" w:hAnsi="Calibri" w:cs="Calibri"/>
              <w:i/>
              <w:color w:val="9A6A48"/>
              <w:sz w:val="20"/>
            </w:rPr>
            <w:t>Arthroscopic Reconstructive Surgery</w:t>
          </w:r>
          <w:r>
            <w:rPr>
              <w:rFonts w:ascii="Calibri" w:eastAsia="Calibri" w:hAnsi="Calibri" w:cs="Calibri"/>
              <w:i/>
              <w:color w:val="9A6A48"/>
              <w:sz w:val="20"/>
            </w:rPr>
            <w:br/>
            <w:t>Joint Replacement</w:t>
          </w:r>
        </w:p>
        <w:p w:rsidR="005F420D" w:rsidRDefault="005F420D" w:rsidP="005F420D">
          <w:pPr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color w:val="000000"/>
            </w:rPr>
            <w:br/>
          </w:r>
          <w:r>
            <w:rPr>
              <w:rFonts w:ascii="Calibri" w:eastAsia="Calibri" w:hAnsi="Calibri" w:cs="Calibri"/>
              <w:b/>
              <w:color w:val="000000"/>
            </w:rPr>
            <w:t>Christopher A. Dawson, M.D.</w:t>
          </w:r>
        </w:p>
        <w:p w:rsidR="005F420D" w:rsidRDefault="005F420D" w:rsidP="005F420D">
          <w:pPr>
            <w:rPr>
              <w:rFonts w:ascii="Calibri" w:eastAsia="Calibri" w:hAnsi="Calibri" w:cs="Calibri"/>
              <w:i/>
              <w:color w:val="9A6A48"/>
              <w:sz w:val="20"/>
            </w:rPr>
          </w:pPr>
          <w:r>
            <w:rPr>
              <w:rFonts w:ascii="Calibri" w:eastAsia="Calibri" w:hAnsi="Calibri" w:cs="Calibri"/>
              <w:i/>
              <w:color w:val="9A6A48"/>
              <w:sz w:val="20"/>
            </w:rPr>
            <w:t>Interventional Pain Management</w:t>
          </w:r>
          <w:r>
            <w:rPr>
              <w:rFonts w:ascii="Calibri" w:eastAsia="Calibri" w:hAnsi="Calibri" w:cs="Calibri"/>
              <w:i/>
              <w:color w:val="9A6A48"/>
              <w:sz w:val="20"/>
            </w:rPr>
            <w:br/>
            <w:t xml:space="preserve">Board Certified &amp; Fellowship-trained </w:t>
          </w:r>
        </w:p>
      </w:tc>
      <w:tc>
        <w:tcPr>
          <w:tcW w:w="1700" w:type="pct"/>
          <w:tcBorders>
            <w:top w:val="nil"/>
            <w:left w:val="nil"/>
            <w:bottom w:val="nil"/>
            <w:right w:val="nil"/>
          </w:tcBorders>
          <w:tcMar>
            <w:top w:w="16" w:type="dxa"/>
            <w:left w:w="16" w:type="dxa"/>
            <w:bottom w:w="16" w:type="dxa"/>
            <w:right w:w="16" w:type="dxa"/>
          </w:tcMar>
          <w:hideMark/>
        </w:tcPr>
        <w:p w:rsidR="005F420D" w:rsidRDefault="005F420D" w:rsidP="005F420D">
          <w:pPr>
            <w:jc w:val="center"/>
            <w:rPr>
              <w:rFonts w:ascii="Calibri" w:eastAsia="Calibri" w:hAnsi="Calibri" w:cs="Calibri"/>
              <w:color w:val="000000"/>
              <w:sz w:val="22"/>
            </w:rPr>
          </w:pPr>
          <w:r>
            <w:rPr>
              <w:rFonts w:ascii="Calibri" w:eastAsia="Calibri" w:hAnsi="Calibri" w:cs="Calibri"/>
              <w:noProof/>
              <w:color w:val="000000"/>
              <w:sz w:val="22"/>
            </w:rPr>
            <w:drawing>
              <wp:inline distT="0" distB="0" distL="0" distR="0">
                <wp:extent cx="1828800" cy="8763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50" w:type="pct"/>
          <w:tcBorders>
            <w:top w:val="nil"/>
            <w:left w:val="nil"/>
            <w:bottom w:val="nil"/>
            <w:right w:val="nil"/>
          </w:tcBorders>
          <w:tcMar>
            <w:top w:w="16" w:type="dxa"/>
            <w:left w:w="16" w:type="dxa"/>
            <w:bottom w:w="16" w:type="dxa"/>
            <w:right w:w="16" w:type="dxa"/>
          </w:tcMar>
          <w:hideMark/>
        </w:tcPr>
        <w:p w:rsidR="005F420D" w:rsidRDefault="005F420D" w:rsidP="005F420D">
          <w:pPr>
            <w:jc w:val="right"/>
            <w:rPr>
              <w:rFonts w:ascii="Calibri" w:eastAsia="Calibri" w:hAnsi="Calibri" w:cs="Calibri"/>
              <w:color w:val="000000"/>
              <w:sz w:val="22"/>
            </w:rPr>
          </w:pPr>
          <w:r>
            <w:rPr>
              <w:rFonts w:ascii="Calibri" w:eastAsia="Calibri" w:hAnsi="Calibri" w:cs="Calibri"/>
              <w:color w:val="000000"/>
              <w:sz w:val="22"/>
            </w:rPr>
            <w:t>3033 Winkler Avenue</w:t>
          </w:r>
          <w:r>
            <w:rPr>
              <w:rFonts w:ascii="Calibri" w:eastAsia="Calibri" w:hAnsi="Calibri" w:cs="Calibri"/>
              <w:color w:val="000000"/>
              <w:sz w:val="22"/>
            </w:rPr>
            <w:br/>
            <w:t>Fort Myers, FL 33916</w:t>
          </w:r>
          <w:r>
            <w:rPr>
              <w:rFonts w:ascii="Calibri" w:eastAsia="Calibri" w:hAnsi="Calibri" w:cs="Calibri"/>
              <w:color w:val="000000"/>
              <w:sz w:val="22"/>
            </w:rPr>
            <w:br/>
          </w:r>
          <w:r>
            <w:rPr>
              <w:rFonts w:ascii="Calibri" w:eastAsia="Calibri" w:hAnsi="Calibri" w:cs="Calibri"/>
              <w:color w:val="000000"/>
              <w:sz w:val="22"/>
            </w:rPr>
            <w:br/>
            <w:t>Phone: (239) 277-7070</w:t>
          </w:r>
          <w:r>
            <w:rPr>
              <w:rFonts w:ascii="Calibri" w:eastAsia="Calibri" w:hAnsi="Calibri" w:cs="Calibri"/>
              <w:color w:val="000000"/>
              <w:sz w:val="22"/>
            </w:rPr>
            <w:br/>
            <w:t>Fax: (239) 277-7071</w:t>
          </w:r>
          <w:r>
            <w:rPr>
              <w:rFonts w:ascii="Calibri" w:eastAsia="Calibri" w:hAnsi="Calibri" w:cs="Calibri"/>
              <w:color w:val="000000"/>
              <w:sz w:val="22"/>
            </w:rPr>
            <w:br/>
          </w:r>
          <w:r>
            <w:rPr>
              <w:rFonts w:ascii="Calibri" w:eastAsia="Calibri" w:hAnsi="Calibri" w:cs="Calibri"/>
              <w:color w:val="000000"/>
              <w:sz w:val="22"/>
            </w:rPr>
            <w:br/>
            <w:t xml:space="preserve">GardnerOrthopedics.com </w:t>
          </w:r>
        </w:p>
      </w:tc>
    </w:tr>
  </w:tbl>
  <w:p w:rsidR="00274393" w:rsidRDefault="002743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820" w:rsidRPr="00D82B21" w:rsidRDefault="002C7820" w:rsidP="002C7820">
    <w:pPr>
      <w:jc w:val="center"/>
      <w:rPr>
        <w:szCs w:val="24"/>
      </w:rPr>
    </w:pPr>
  </w:p>
  <w:tbl>
    <w:tblPr>
      <w:tblW w:w="5779" w:type="pct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70"/>
      <w:gridCol w:w="3678"/>
      <w:gridCol w:w="3570"/>
    </w:tblGrid>
    <w:tr w:rsidR="00D87A95" w:rsidTr="00D87A95">
      <w:trPr>
        <w:trHeight w:val="911"/>
      </w:trPr>
      <w:tc>
        <w:tcPr>
          <w:tcW w:w="1650" w:type="pct"/>
          <w:tcBorders>
            <w:top w:val="nil"/>
            <w:left w:val="nil"/>
            <w:bottom w:val="nil"/>
            <w:right w:val="nil"/>
          </w:tcBorders>
          <w:tcMar>
            <w:top w:w="16" w:type="dxa"/>
            <w:left w:w="16" w:type="dxa"/>
            <w:bottom w:w="16" w:type="dxa"/>
            <w:right w:w="16" w:type="dxa"/>
          </w:tcMar>
        </w:tcPr>
        <w:p w:rsidR="00D87A95" w:rsidRDefault="00D87A95" w:rsidP="00D87A95">
          <w:pPr>
            <w:rPr>
              <w:rFonts w:ascii="Calibri" w:hAnsi="Calibri" w:cs="Calibri"/>
              <w:color w:val="000000"/>
              <w:sz w:val="22"/>
              <w:szCs w:val="22"/>
            </w:rPr>
          </w:pPr>
          <w:bookmarkStart w:id="0" w:name="_GoBack"/>
          <w:bookmarkEnd w:id="0"/>
          <w:r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  <w:t>Ronald D. Gardner, M.D.</w:t>
          </w:r>
        </w:p>
        <w:p w:rsidR="00D87A95" w:rsidRDefault="00D87A95" w:rsidP="00D87A95">
          <w:pPr>
            <w:rPr>
              <w:rFonts w:ascii="Calibri" w:eastAsia="Calibri" w:hAnsi="Calibri" w:cs="Calibri"/>
              <w:i/>
              <w:color w:val="9A6A48"/>
              <w:sz w:val="20"/>
            </w:rPr>
          </w:pPr>
          <w:r>
            <w:rPr>
              <w:rFonts w:ascii="Calibri" w:eastAsia="Calibri" w:hAnsi="Calibri" w:cs="Calibri"/>
              <w:i/>
              <w:color w:val="9A6A48"/>
              <w:sz w:val="20"/>
              <w:szCs w:val="22"/>
            </w:rPr>
            <w:t>Arthroscopic Reconstructive Surgery</w:t>
          </w:r>
          <w:r>
            <w:rPr>
              <w:rFonts w:ascii="Calibri" w:eastAsia="Calibri" w:hAnsi="Calibri" w:cs="Calibri"/>
              <w:i/>
              <w:color w:val="9A6A48"/>
              <w:sz w:val="20"/>
              <w:szCs w:val="22"/>
            </w:rPr>
            <w:br/>
            <w:t>Joint Replacement</w:t>
          </w:r>
        </w:p>
        <w:p w:rsidR="00D87A95" w:rsidRDefault="00D87A95" w:rsidP="00D87A95">
          <w:pPr>
            <w:rPr>
              <w:rFonts w:ascii="Calibri" w:eastAsia="Calibri" w:hAnsi="Calibri" w:cs="Calibri"/>
              <w:i/>
              <w:color w:val="9A6A48"/>
              <w:sz w:val="6"/>
              <w:szCs w:val="6"/>
            </w:rPr>
          </w:pPr>
        </w:p>
        <w:p w:rsidR="00D87A95" w:rsidRDefault="00D87A95" w:rsidP="00D87A95">
          <w:pPr>
            <w:rPr>
              <w:rFonts w:ascii="Calibri" w:eastAsia="Calibri" w:hAnsi="Calibri" w:cs="Calibri"/>
              <w:b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  <w:t>Robert Martinez, M.D.</w:t>
          </w:r>
        </w:p>
        <w:p w:rsidR="00D87A95" w:rsidRDefault="00D87A95" w:rsidP="00D87A95">
          <w:pPr>
            <w:rPr>
              <w:rFonts w:ascii="Calibri" w:eastAsia="Calibri" w:hAnsi="Calibri" w:cs="Calibri"/>
              <w:i/>
              <w:color w:val="9A6A48"/>
              <w:sz w:val="20"/>
            </w:rPr>
          </w:pPr>
          <w:r>
            <w:rPr>
              <w:rFonts w:ascii="Calibri" w:eastAsia="Calibri" w:hAnsi="Calibri" w:cs="Calibri"/>
              <w:i/>
              <w:color w:val="9A6A48"/>
              <w:sz w:val="20"/>
              <w:szCs w:val="22"/>
            </w:rPr>
            <w:t xml:space="preserve">Arthroscopic Shoulder Surgery </w:t>
          </w:r>
        </w:p>
        <w:p w:rsidR="00D87A95" w:rsidRDefault="00D87A95" w:rsidP="00D87A95">
          <w:pPr>
            <w:rPr>
              <w:rFonts w:ascii="Calibri" w:eastAsia="Calibri" w:hAnsi="Calibri" w:cs="Calibri"/>
              <w:i/>
              <w:color w:val="9A6A48"/>
              <w:sz w:val="20"/>
              <w:szCs w:val="22"/>
            </w:rPr>
          </w:pPr>
          <w:r>
            <w:rPr>
              <w:rFonts w:ascii="Calibri" w:eastAsia="Calibri" w:hAnsi="Calibri" w:cs="Calibri"/>
              <w:i/>
              <w:color w:val="9A6A48"/>
              <w:sz w:val="20"/>
              <w:szCs w:val="22"/>
            </w:rPr>
            <w:t>Joint Replacement</w:t>
          </w:r>
        </w:p>
        <w:p w:rsidR="00D87A95" w:rsidRDefault="00D87A95" w:rsidP="00D87A95">
          <w:pPr>
            <w:rPr>
              <w:rFonts w:ascii="Calibri" w:eastAsia="Calibri" w:hAnsi="Calibri" w:cs="Calibri"/>
              <w:i/>
              <w:color w:val="9A6A48"/>
              <w:sz w:val="6"/>
              <w:szCs w:val="6"/>
            </w:rPr>
          </w:pPr>
        </w:p>
        <w:p w:rsidR="00D87A95" w:rsidRDefault="00D87A95" w:rsidP="00D87A95">
          <w:pPr>
            <w:rPr>
              <w:rFonts w:ascii="Calibri" w:eastAsia="Calibri" w:hAnsi="Calibri"/>
              <w:b/>
              <w:sz w:val="22"/>
              <w:szCs w:val="22"/>
              <w:lang w:val="es-MX"/>
            </w:rPr>
          </w:pPr>
          <w:r>
            <w:rPr>
              <w:rFonts w:ascii="Calibri" w:eastAsia="Calibri" w:hAnsi="Calibri" w:cs="Calibri"/>
              <w:b/>
              <w:color w:val="000000"/>
              <w:sz w:val="22"/>
              <w:szCs w:val="22"/>
              <w:lang w:val="es-MX"/>
            </w:rPr>
            <w:t>Brad Castellano, D.P.M.</w:t>
          </w:r>
        </w:p>
        <w:p w:rsidR="00D87A95" w:rsidRDefault="00D87A95" w:rsidP="00D87A95">
          <w:pPr>
            <w:rPr>
              <w:rFonts w:ascii="Calibri" w:eastAsia="Calibri" w:hAnsi="Calibri" w:cs="Calibri"/>
              <w:i/>
              <w:iCs/>
              <w:color w:val="9A6A48"/>
              <w:sz w:val="20"/>
            </w:rPr>
          </w:pPr>
          <w:r>
            <w:rPr>
              <w:rFonts w:ascii="Calibri" w:eastAsia="Calibri" w:hAnsi="Calibri" w:cs="Calibri"/>
              <w:i/>
              <w:iCs/>
              <w:color w:val="9A6A48"/>
              <w:sz w:val="20"/>
              <w:szCs w:val="22"/>
            </w:rPr>
            <w:t>Foot &amp; Ankle Trauma</w:t>
          </w:r>
        </w:p>
        <w:p w:rsidR="00D87A95" w:rsidRDefault="00D87A95" w:rsidP="00D87A95">
          <w:pPr>
            <w:rPr>
              <w:rFonts w:eastAsia="Calibri" w:cs="Calibri"/>
              <w:i/>
              <w:iCs/>
              <w:color w:val="9A6A48"/>
              <w:sz w:val="20"/>
              <w:szCs w:val="22"/>
            </w:rPr>
          </w:pPr>
          <w:r>
            <w:rPr>
              <w:rFonts w:ascii="Calibri" w:eastAsia="Calibri" w:hAnsi="Calibri" w:cs="Calibri"/>
              <w:i/>
              <w:iCs/>
              <w:color w:val="9A6A48"/>
              <w:sz w:val="20"/>
              <w:szCs w:val="22"/>
            </w:rPr>
            <w:t>Sports Medicine &amp; Reconstruction</w:t>
          </w:r>
        </w:p>
      </w:tc>
      <w:tc>
        <w:tcPr>
          <w:tcW w:w="1700" w:type="pct"/>
          <w:tcBorders>
            <w:top w:val="nil"/>
            <w:left w:val="nil"/>
            <w:bottom w:val="nil"/>
            <w:right w:val="nil"/>
          </w:tcBorders>
          <w:tcMar>
            <w:top w:w="16" w:type="dxa"/>
            <w:left w:w="16" w:type="dxa"/>
            <w:bottom w:w="16" w:type="dxa"/>
            <w:right w:w="16" w:type="dxa"/>
          </w:tcMar>
        </w:tcPr>
        <w:p w:rsidR="00D87A95" w:rsidRDefault="00D87A95" w:rsidP="00D87A95">
          <w:pPr>
            <w:jc w:val="center"/>
            <w:rPr>
              <w:rFonts w:ascii="Calibri" w:eastAsia="Calibri" w:hAnsi="Calibri" w:cs="Calibri"/>
              <w:color w:val="000000"/>
              <w:sz w:val="22"/>
              <w:szCs w:val="22"/>
            </w:rPr>
          </w:pPr>
        </w:p>
        <w:p w:rsidR="00D87A95" w:rsidRDefault="00D87A95" w:rsidP="00D87A95">
          <w:pPr>
            <w:jc w:val="center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noProof/>
              <w:color w:val="000000"/>
              <w:sz w:val="22"/>
              <w:szCs w:val="22"/>
            </w:rPr>
            <w:drawing>
              <wp:inline distT="0" distB="0" distL="0" distR="0">
                <wp:extent cx="1828800" cy="8763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50" w:type="pct"/>
          <w:tcBorders>
            <w:top w:val="nil"/>
            <w:left w:val="nil"/>
            <w:bottom w:val="nil"/>
            <w:right w:val="nil"/>
          </w:tcBorders>
          <w:tcMar>
            <w:top w:w="16" w:type="dxa"/>
            <w:left w:w="16" w:type="dxa"/>
            <w:bottom w:w="16" w:type="dxa"/>
            <w:right w:w="16" w:type="dxa"/>
          </w:tcMar>
          <w:hideMark/>
        </w:tcPr>
        <w:p w:rsidR="00D87A95" w:rsidRDefault="00D87A95" w:rsidP="00D87A95">
          <w:pPr>
            <w:jc w:val="right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>3033 Winkler Avenue, Ste. 100</w: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br/>
            <w:t>Fort Myers, FL 33916</w:t>
          </w:r>
        </w:p>
        <w:p w:rsidR="00D87A95" w:rsidRDefault="00D87A95" w:rsidP="00D87A95">
          <w:pPr>
            <w:jc w:val="right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br/>
            <w:t>Phone: (239) 277-7070</w: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br/>
            <w:t>Fax: (239) 277-7071</w:t>
          </w:r>
        </w:p>
        <w:p w:rsidR="00D87A95" w:rsidRDefault="00D87A95" w:rsidP="00D87A95">
          <w:pPr>
            <w:tabs>
              <w:tab w:val="center" w:pos="4680"/>
              <w:tab w:val="right" w:pos="9360"/>
            </w:tabs>
            <w:spacing w:line="254" w:lineRule="auto"/>
            <w:rPr>
              <w:rFonts w:ascii="Calibri" w:hAnsi="Calibri" w:cs="Calibri"/>
              <w:color w:val="000000"/>
              <w:sz w:val="10"/>
              <w:szCs w:val="10"/>
            </w:rPr>
          </w:pP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 xml:space="preserve">                         </w:t>
          </w:r>
        </w:p>
        <w:p w:rsidR="00D87A95" w:rsidRDefault="00D87A95" w:rsidP="00D87A95">
          <w:pPr>
            <w:tabs>
              <w:tab w:val="center" w:pos="4680"/>
              <w:tab w:val="right" w:pos="9360"/>
            </w:tabs>
            <w:spacing w:line="254" w:lineRule="auto"/>
            <w:rPr>
              <w:rFonts w:ascii="Calibri" w:eastAsia="Calibri" w:hAnsi="Calibri" w:cs="Calibri"/>
              <w:color w:val="000000"/>
              <w:sz w:val="28"/>
              <w:szCs w:val="28"/>
            </w:rPr>
          </w:pPr>
          <w:r>
            <w:rPr>
              <w:rFonts w:ascii="Calibri" w:eastAsia="Calibri" w:hAnsi="Calibri" w:cs="Calibri"/>
              <w:color w:val="000000"/>
              <w:sz w:val="28"/>
              <w:szCs w:val="28"/>
            </w:rPr>
            <w:t xml:space="preserve">                         </w:t>
          </w:r>
        </w:p>
        <w:p w:rsidR="00D87A95" w:rsidRDefault="00D87A95" w:rsidP="00D87A95">
          <w:pPr>
            <w:tabs>
              <w:tab w:val="center" w:pos="4680"/>
              <w:tab w:val="right" w:pos="9360"/>
            </w:tabs>
            <w:spacing w:line="254" w:lineRule="auto"/>
            <w:jc w:val="right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>GardnerOrthopedics.com</w:t>
          </w:r>
        </w:p>
      </w:tc>
    </w:tr>
  </w:tbl>
  <w:p w:rsidR="005F420D" w:rsidRPr="002C7820" w:rsidRDefault="005F420D" w:rsidP="002C78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93"/>
    <w:rsid w:val="000046B4"/>
    <w:rsid w:val="000052F2"/>
    <w:rsid w:val="000060D1"/>
    <w:rsid w:val="0000637E"/>
    <w:rsid w:val="000078C2"/>
    <w:rsid w:val="00013D9C"/>
    <w:rsid w:val="000146D3"/>
    <w:rsid w:val="0002089E"/>
    <w:rsid w:val="0003283B"/>
    <w:rsid w:val="000345F9"/>
    <w:rsid w:val="00035A32"/>
    <w:rsid w:val="00037868"/>
    <w:rsid w:val="00040AB4"/>
    <w:rsid w:val="00040C56"/>
    <w:rsid w:val="00053079"/>
    <w:rsid w:val="0005568C"/>
    <w:rsid w:val="000602D9"/>
    <w:rsid w:val="00061D1D"/>
    <w:rsid w:val="00062650"/>
    <w:rsid w:val="000631E2"/>
    <w:rsid w:val="00065D23"/>
    <w:rsid w:val="00067C12"/>
    <w:rsid w:val="00076FEE"/>
    <w:rsid w:val="00083538"/>
    <w:rsid w:val="00084BB4"/>
    <w:rsid w:val="0008507C"/>
    <w:rsid w:val="00087869"/>
    <w:rsid w:val="00087AAA"/>
    <w:rsid w:val="00087AC3"/>
    <w:rsid w:val="00091614"/>
    <w:rsid w:val="00093B0D"/>
    <w:rsid w:val="00094B67"/>
    <w:rsid w:val="00097B3A"/>
    <w:rsid w:val="000A1680"/>
    <w:rsid w:val="000A1B3C"/>
    <w:rsid w:val="000A2022"/>
    <w:rsid w:val="000B0C74"/>
    <w:rsid w:val="000B157C"/>
    <w:rsid w:val="000B1E33"/>
    <w:rsid w:val="000B5ECA"/>
    <w:rsid w:val="000C3CEA"/>
    <w:rsid w:val="000C54E6"/>
    <w:rsid w:val="000D02B1"/>
    <w:rsid w:val="000D13EC"/>
    <w:rsid w:val="000D3B4F"/>
    <w:rsid w:val="000E351B"/>
    <w:rsid w:val="000E3CC4"/>
    <w:rsid w:val="000E5574"/>
    <w:rsid w:val="000E5965"/>
    <w:rsid w:val="000E64FE"/>
    <w:rsid w:val="000E6A3E"/>
    <w:rsid w:val="000E70DC"/>
    <w:rsid w:val="00102D5B"/>
    <w:rsid w:val="001038B0"/>
    <w:rsid w:val="00103E6A"/>
    <w:rsid w:val="00103E96"/>
    <w:rsid w:val="001107AC"/>
    <w:rsid w:val="00111FD2"/>
    <w:rsid w:val="001131FE"/>
    <w:rsid w:val="001150E5"/>
    <w:rsid w:val="00120177"/>
    <w:rsid w:val="00121A3F"/>
    <w:rsid w:val="00124A73"/>
    <w:rsid w:val="001304EF"/>
    <w:rsid w:val="00133E5E"/>
    <w:rsid w:val="00133FD1"/>
    <w:rsid w:val="0013576E"/>
    <w:rsid w:val="0013753F"/>
    <w:rsid w:val="00137BE3"/>
    <w:rsid w:val="001426EC"/>
    <w:rsid w:val="00144119"/>
    <w:rsid w:val="00144F45"/>
    <w:rsid w:val="00152E38"/>
    <w:rsid w:val="0015315F"/>
    <w:rsid w:val="00153E7C"/>
    <w:rsid w:val="00157AF7"/>
    <w:rsid w:val="00157D6A"/>
    <w:rsid w:val="00160830"/>
    <w:rsid w:val="00160BBA"/>
    <w:rsid w:val="001634B3"/>
    <w:rsid w:val="001656B8"/>
    <w:rsid w:val="00167319"/>
    <w:rsid w:val="00170271"/>
    <w:rsid w:val="00174057"/>
    <w:rsid w:val="00174937"/>
    <w:rsid w:val="00175052"/>
    <w:rsid w:val="00177E51"/>
    <w:rsid w:val="00180E6E"/>
    <w:rsid w:val="00180FB3"/>
    <w:rsid w:val="00184C32"/>
    <w:rsid w:val="001864D7"/>
    <w:rsid w:val="00187FC2"/>
    <w:rsid w:val="00193213"/>
    <w:rsid w:val="00197281"/>
    <w:rsid w:val="001A174C"/>
    <w:rsid w:val="001A3B88"/>
    <w:rsid w:val="001A5CA1"/>
    <w:rsid w:val="001A6087"/>
    <w:rsid w:val="001A63ED"/>
    <w:rsid w:val="001A6B1E"/>
    <w:rsid w:val="001A7A05"/>
    <w:rsid w:val="001B1BFB"/>
    <w:rsid w:val="001B4355"/>
    <w:rsid w:val="001B76DE"/>
    <w:rsid w:val="001B7917"/>
    <w:rsid w:val="001B7D1D"/>
    <w:rsid w:val="001C3CF0"/>
    <w:rsid w:val="001C685B"/>
    <w:rsid w:val="001D014C"/>
    <w:rsid w:val="001D119B"/>
    <w:rsid w:val="001D6D7B"/>
    <w:rsid w:val="001D756D"/>
    <w:rsid w:val="001E3848"/>
    <w:rsid w:val="001E7D3A"/>
    <w:rsid w:val="001F10F7"/>
    <w:rsid w:val="001F1AA4"/>
    <w:rsid w:val="001F1C45"/>
    <w:rsid w:val="001F39CD"/>
    <w:rsid w:val="001F60BA"/>
    <w:rsid w:val="001F7E41"/>
    <w:rsid w:val="00202148"/>
    <w:rsid w:val="00202BD6"/>
    <w:rsid w:val="002057B4"/>
    <w:rsid w:val="00206A27"/>
    <w:rsid w:val="002078CD"/>
    <w:rsid w:val="00213E5F"/>
    <w:rsid w:val="00213F94"/>
    <w:rsid w:val="002157CD"/>
    <w:rsid w:val="00215AC6"/>
    <w:rsid w:val="00220376"/>
    <w:rsid w:val="00222BED"/>
    <w:rsid w:val="0022377F"/>
    <w:rsid w:val="002320C6"/>
    <w:rsid w:val="0023543F"/>
    <w:rsid w:val="00235C3E"/>
    <w:rsid w:val="0023754D"/>
    <w:rsid w:val="00237960"/>
    <w:rsid w:val="002400F0"/>
    <w:rsid w:val="002414F8"/>
    <w:rsid w:val="002417D8"/>
    <w:rsid w:val="002437F2"/>
    <w:rsid w:val="00244729"/>
    <w:rsid w:val="00246C91"/>
    <w:rsid w:val="002509D7"/>
    <w:rsid w:val="00253C09"/>
    <w:rsid w:val="00261212"/>
    <w:rsid w:val="00261925"/>
    <w:rsid w:val="00262DDB"/>
    <w:rsid w:val="0026552B"/>
    <w:rsid w:val="00271D5A"/>
    <w:rsid w:val="00274393"/>
    <w:rsid w:val="00276318"/>
    <w:rsid w:val="0029022E"/>
    <w:rsid w:val="00290A3A"/>
    <w:rsid w:val="002A043C"/>
    <w:rsid w:val="002A60B5"/>
    <w:rsid w:val="002B0639"/>
    <w:rsid w:val="002B4B60"/>
    <w:rsid w:val="002C4071"/>
    <w:rsid w:val="002C7820"/>
    <w:rsid w:val="002D3F60"/>
    <w:rsid w:val="002D55B5"/>
    <w:rsid w:val="002D7A84"/>
    <w:rsid w:val="002E02BC"/>
    <w:rsid w:val="002E046A"/>
    <w:rsid w:val="002E3B8C"/>
    <w:rsid w:val="002F1EF2"/>
    <w:rsid w:val="002F21C2"/>
    <w:rsid w:val="002F2316"/>
    <w:rsid w:val="002F24C0"/>
    <w:rsid w:val="002F7659"/>
    <w:rsid w:val="00302D3C"/>
    <w:rsid w:val="00302DCA"/>
    <w:rsid w:val="0031534D"/>
    <w:rsid w:val="00316E03"/>
    <w:rsid w:val="00320790"/>
    <w:rsid w:val="00322529"/>
    <w:rsid w:val="00323F91"/>
    <w:rsid w:val="003243E5"/>
    <w:rsid w:val="00331894"/>
    <w:rsid w:val="00331E49"/>
    <w:rsid w:val="00331F01"/>
    <w:rsid w:val="00332C1F"/>
    <w:rsid w:val="00334ABD"/>
    <w:rsid w:val="003356AF"/>
    <w:rsid w:val="003417C8"/>
    <w:rsid w:val="003426D4"/>
    <w:rsid w:val="00346138"/>
    <w:rsid w:val="00346532"/>
    <w:rsid w:val="0035708C"/>
    <w:rsid w:val="00360013"/>
    <w:rsid w:val="003656EF"/>
    <w:rsid w:val="00365DFE"/>
    <w:rsid w:val="003701B9"/>
    <w:rsid w:val="003701E0"/>
    <w:rsid w:val="0037075B"/>
    <w:rsid w:val="00375173"/>
    <w:rsid w:val="00376039"/>
    <w:rsid w:val="003778A3"/>
    <w:rsid w:val="00380E58"/>
    <w:rsid w:val="00384636"/>
    <w:rsid w:val="003865A0"/>
    <w:rsid w:val="00387DBF"/>
    <w:rsid w:val="00391E03"/>
    <w:rsid w:val="003926DD"/>
    <w:rsid w:val="003A09EF"/>
    <w:rsid w:val="003A1A3E"/>
    <w:rsid w:val="003A327E"/>
    <w:rsid w:val="003A3308"/>
    <w:rsid w:val="003B1065"/>
    <w:rsid w:val="003B3851"/>
    <w:rsid w:val="003B3D05"/>
    <w:rsid w:val="003B591E"/>
    <w:rsid w:val="003C006D"/>
    <w:rsid w:val="003C122C"/>
    <w:rsid w:val="003C42AF"/>
    <w:rsid w:val="003C67E6"/>
    <w:rsid w:val="003C7A71"/>
    <w:rsid w:val="003D6558"/>
    <w:rsid w:val="003D7935"/>
    <w:rsid w:val="003E35A5"/>
    <w:rsid w:val="003F0391"/>
    <w:rsid w:val="003F3ED8"/>
    <w:rsid w:val="003F43AD"/>
    <w:rsid w:val="003F4B78"/>
    <w:rsid w:val="00400A4D"/>
    <w:rsid w:val="00403779"/>
    <w:rsid w:val="004063F6"/>
    <w:rsid w:val="00407781"/>
    <w:rsid w:val="00412C8F"/>
    <w:rsid w:val="00414A5F"/>
    <w:rsid w:val="004156F5"/>
    <w:rsid w:val="004157EF"/>
    <w:rsid w:val="00425047"/>
    <w:rsid w:val="004255CE"/>
    <w:rsid w:val="00435661"/>
    <w:rsid w:val="00437104"/>
    <w:rsid w:val="00441665"/>
    <w:rsid w:val="004447C7"/>
    <w:rsid w:val="00446D5E"/>
    <w:rsid w:val="00447446"/>
    <w:rsid w:val="00447B08"/>
    <w:rsid w:val="00450236"/>
    <w:rsid w:val="00450470"/>
    <w:rsid w:val="00451F52"/>
    <w:rsid w:val="004528F9"/>
    <w:rsid w:val="00454FCB"/>
    <w:rsid w:val="00456052"/>
    <w:rsid w:val="00456C3C"/>
    <w:rsid w:val="00460E85"/>
    <w:rsid w:val="00462B43"/>
    <w:rsid w:val="00465E4C"/>
    <w:rsid w:val="00467A9B"/>
    <w:rsid w:val="00471F1D"/>
    <w:rsid w:val="00476FA5"/>
    <w:rsid w:val="00480F71"/>
    <w:rsid w:val="00481B28"/>
    <w:rsid w:val="00483BEC"/>
    <w:rsid w:val="0048405A"/>
    <w:rsid w:val="00484C78"/>
    <w:rsid w:val="0048550C"/>
    <w:rsid w:val="00491D7B"/>
    <w:rsid w:val="004924AF"/>
    <w:rsid w:val="004A1D2A"/>
    <w:rsid w:val="004A316F"/>
    <w:rsid w:val="004A50E0"/>
    <w:rsid w:val="004B20C6"/>
    <w:rsid w:val="004B43E4"/>
    <w:rsid w:val="004B60BC"/>
    <w:rsid w:val="004C407A"/>
    <w:rsid w:val="004C5C8D"/>
    <w:rsid w:val="004C6580"/>
    <w:rsid w:val="004D462D"/>
    <w:rsid w:val="004D650A"/>
    <w:rsid w:val="004E1731"/>
    <w:rsid w:val="004E627C"/>
    <w:rsid w:val="004E637E"/>
    <w:rsid w:val="004E6C53"/>
    <w:rsid w:val="004F039B"/>
    <w:rsid w:val="004F44A7"/>
    <w:rsid w:val="004F472C"/>
    <w:rsid w:val="004F6383"/>
    <w:rsid w:val="004F661B"/>
    <w:rsid w:val="00501A7D"/>
    <w:rsid w:val="00502046"/>
    <w:rsid w:val="00503A96"/>
    <w:rsid w:val="00504085"/>
    <w:rsid w:val="00506772"/>
    <w:rsid w:val="00506BB9"/>
    <w:rsid w:val="00507A67"/>
    <w:rsid w:val="00516166"/>
    <w:rsid w:val="00516FC1"/>
    <w:rsid w:val="005177D0"/>
    <w:rsid w:val="00521379"/>
    <w:rsid w:val="00521F1F"/>
    <w:rsid w:val="0052305F"/>
    <w:rsid w:val="005278F8"/>
    <w:rsid w:val="0053165E"/>
    <w:rsid w:val="0053201E"/>
    <w:rsid w:val="00534F07"/>
    <w:rsid w:val="0053590B"/>
    <w:rsid w:val="005360AF"/>
    <w:rsid w:val="005366F6"/>
    <w:rsid w:val="00536B30"/>
    <w:rsid w:val="00540B11"/>
    <w:rsid w:val="005479AC"/>
    <w:rsid w:val="0055297C"/>
    <w:rsid w:val="0055515D"/>
    <w:rsid w:val="00555BA3"/>
    <w:rsid w:val="00561806"/>
    <w:rsid w:val="00567927"/>
    <w:rsid w:val="005679AA"/>
    <w:rsid w:val="00567F20"/>
    <w:rsid w:val="00570E52"/>
    <w:rsid w:val="00571ABD"/>
    <w:rsid w:val="005727AA"/>
    <w:rsid w:val="00573A24"/>
    <w:rsid w:val="00576E9A"/>
    <w:rsid w:val="00580AE9"/>
    <w:rsid w:val="00584173"/>
    <w:rsid w:val="00587F27"/>
    <w:rsid w:val="00590915"/>
    <w:rsid w:val="00592890"/>
    <w:rsid w:val="00594BC8"/>
    <w:rsid w:val="005A55D0"/>
    <w:rsid w:val="005A5FE2"/>
    <w:rsid w:val="005A7A41"/>
    <w:rsid w:val="005B045B"/>
    <w:rsid w:val="005B07A6"/>
    <w:rsid w:val="005B6BF0"/>
    <w:rsid w:val="005C0AEF"/>
    <w:rsid w:val="005C3B21"/>
    <w:rsid w:val="005C6CF4"/>
    <w:rsid w:val="005D0C72"/>
    <w:rsid w:val="005D0F72"/>
    <w:rsid w:val="005D1A0C"/>
    <w:rsid w:val="005D424D"/>
    <w:rsid w:val="005D753B"/>
    <w:rsid w:val="005E72EC"/>
    <w:rsid w:val="005F227C"/>
    <w:rsid w:val="005F420D"/>
    <w:rsid w:val="005F55EF"/>
    <w:rsid w:val="005F58A1"/>
    <w:rsid w:val="00601DFC"/>
    <w:rsid w:val="006035C4"/>
    <w:rsid w:val="006037CC"/>
    <w:rsid w:val="00606950"/>
    <w:rsid w:val="00607D37"/>
    <w:rsid w:val="00614639"/>
    <w:rsid w:val="0061494C"/>
    <w:rsid w:val="00617005"/>
    <w:rsid w:val="00620B1A"/>
    <w:rsid w:val="00620BB5"/>
    <w:rsid w:val="0062240C"/>
    <w:rsid w:val="00624153"/>
    <w:rsid w:val="00624BEF"/>
    <w:rsid w:val="006257B9"/>
    <w:rsid w:val="006264FE"/>
    <w:rsid w:val="0063158F"/>
    <w:rsid w:val="00632B4E"/>
    <w:rsid w:val="00641DCF"/>
    <w:rsid w:val="0064207B"/>
    <w:rsid w:val="006420CF"/>
    <w:rsid w:val="00651D59"/>
    <w:rsid w:val="00651F25"/>
    <w:rsid w:val="006538B9"/>
    <w:rsid w:val="00654676"/>
    <w:rsid w:val="00664A2D"/>
    <w:rsid w:val="0067033D"/>
    <w:rsid w:val="006710C5"/>
    <w:rsid w:val="00671B82"/>
    <w:rsid w:val="006772BE"/>
    <w:rsid w:val="00677394"/>
    <w:rsid w:val="006826B1"/>
    <w:rsid w:val="00686BC9"/>
    <w:rsid w:val="00692144"/>
    <w:rsid w:val="0069222F"/>
    <w:rsid w:val="006A0572"/>
    <w:rsid w:val="006A7EBD"/>
    <w:rsid w:val="006B3A6F"/>
    <w:rsid w:val="006C0730"/>
    <w:rsid w:val="006C1019"/>
    <w:rsid w:val="006C183C"/>
    <w:rsid w:val="006C74DB"/>
    <w:rsid w:val="006C7942"/>
    <w:rsid w:val="006D03F9"/>
    <w:rsid w:val="006D6FC6"/>
    <w:rsid w:val="006D7BF9"/>
    <w:rsid w:val="006E09A5"/>
    <w:rsid w:val="006E0B5C"/>
    <w:rsid w:val="006E17B7"/>
    <w:rsid w:val="006E3C0F"/>
    <w:rsid w:val="006E4A6E"/>
    <w:rsid w:val="006F2250"/>
    <w:rsid w:val="006F3E57"/>
    <w:rsid w:val="006F4346"/>
    <w:rsid w:val="006F7507"/>
    <w:rsid w:val="00702E98"/>
    <w:rsid w:val="0070437B"/>
    <w:rsid w:val="0070737B"/>
    <w:rsid w:val="007116BD"/>
    <w:rsid w:val="00711A70"/>
    <w:rsid w:val="007158E7"/>
    <w:rsid w:val="00716E5E"/>
    <w:rsid w:val="007230A2"/>
    <w:rsid w:val="00732CD5"/>
    <w:rsid w:val="00736B53"/>
    <w:rsid w:val="00740CDF"/>
    <w:rsid w:val="00740FD1"/>
    <w:rsid w:val="007424BE"/>
    <w:rsid w:val="0074444D"/>
    <w:rsid w:val="0074784D"/>
    <w:rsid w:val="00750DEE"/>
    <w:rsid w:val="00764F0D"/>
    <w:rsid w:val="00770870"/>
    <w:rsid w:val="007714F1"/>
    <w:rsid w:val="007769CC"/>
    <w:rsid w:val="00781440"/>
    <w:rsid w:val="007818C6"/>
    <w:rsid w:val="00782D27"/>
    <w:rsid w:val="0078618C"/>
    <w:rsid w:val="0079294C"/>
    <w:rsid w:val="0079538D"/>
    <w:rsid w:val="00797E86"/>
    <w:rsid w:val="007A07F1"/>
    <w:rsid w:val="007A1142"/>
    <w:rsid w:val="007A123A"/>
    <w:rsid w:val="007A2D4D"/>
    <w:rsid w:val="007A541E"/>
    <w:rsid w:val="007A64B3"/>
    <w:rsid w:val="007A676E"/>
    <w:rsid w:val="007B311E"/>
    <w:rsid w:val="007B4411"/>
    <w:rsid w:val="007B5620"/>
    <w:rsid w:val="007B6CC4"/>
    <w:rsid w:val="007C0832"/>
    <w:rsid w:val="007C339B"/>
    <w:rsid w:val="007C54AA"/>
    <w:rsid w:val="007C5528"/>
    <w:rsid w:val="007C61DC"/>
    <w:rsid w:val="007C7A56"/>
    <w:rsid w:val="007C7FF6"/>
    <w:rsid w:val="007D004C"/>
    <w:rsid w:val="007D0E67"/>
    <w:rsid w:val="007D3916"/>
    <w:rsid w:val="007E1F73"/>
    <w:rsid w:val="007E3F95"/>
    <w:rsid w:val="007E678F"/>
    <w:rsid w:val="007F33A1"/>
    <w:rsid w:val="007F457C"/>
    <w:rsid w:val="007F51E5"/>
    <w:rsid w:val="007F5478"/>
    <w:rsid w:val="008021AC"/>
    <w:rsid w:val="0080383A"/>
    <w:rsid w:val="0080398B"/>
    <w:rsid w:val="00803FBB"/>
    <w:rsid w:val="0080573D"/>
    <w:rsid w:val="00810C8F"/>
    <w:rsid w:val="00812BCF"/>
    <w:rsid w:val="008138DB"/>
    <w:rsid w:val="00814441"/>
    <w:rsid w:val="0081536A"/>
    <w:rsid w:val="00816C99"/>
    <w:rsid w:val="008208D0"/>
    <w:rsid w:val="0082110D"/>
    <w:rsid w:val="00831135"/>
    <w:rsid w:val="00831A39"/>
    <w:rsid w:val="00841494"/>
    <w:rsid w:val="00843505"/>
    <w:rsid w:val="0084597E"/>
    <w:rsid w:val="008462BF"/>
    <w:rsid w:val="0085161A"/>
    <w:rsid w:val="00854676"/>
    <w:rsid w:val="0085467C"/>
    <w:rsid w:val="0085673C"/>
    <w:rsid w:val="00857FD4"/>
    <w:rsid w:val="008609FC"/>
    <w:rsid w:val="00861412"/>
    <w:rsid w:val="00862807"/>
    <w:rsid w:val="0086310A"/>
    <w:rsid w:val="00867B68"/>
    <w:rsid w:val="00870225"/>
    <w:rsid w:val="00875EFC"/>
    <w:rsid w:val="00877F1E"/>
    <w:rsid w:val="00882EF9"/>
    <w:rsid w:val="00887847"/>
    <w:rsid w:val="00887B1A"/>
    <w:rsid w:val="00895442"/>
    <w:rsid w:val="00897540"/>
    <w:rsid w:val="008B0349"/>
    <w:rsid w:val="008B2056"/>
    <w:rsid w:val="008B3CA4"/>
    <w:rsid w:val="008B53F8"/>
    <w:rsid w:val="008C097B"/>
    <w:rsid w:val="008C46C6"/>
    <w:rsid w:val="008C4857"/>
    <w:rsid w:val="008D13E7"/>
    <w:rsid w:val="008D2078"/>
    <w:rsid w:val="008D32A3"/>
    <w:rsid w:val="008D57B0"/>
    <w:rsid w:val="008D5E8F"/>
    <w:rsid w:val="008E0302"/>
    <w:rsid w:val="008E5561"/>
    <w:rsid w:val="008E5E75"/>
    <w:rsid w:val="008F203B"/>
    <w:rsid w:val="008F3028"/>
    <w:rsid w:val="008F436F"/>
    <w:rsid w:val="00902513"/>
    <w:rsid w:val="00905FF6"/>
    <w:rsid w:val="0091246A"/>
    <w:rsid w:val="00913A59"/>
    <w:rsid w:val="0091447B"/>
    <w:rsid w:val="00915183"/>
    <w:rsid w:val="00915896"/>
    <w:rsid w:val="009159AC"/>
    <w:rsid w:val="00916A1C"/>
    <w:rsid w:val="00934468"/>
    <w:rsid w:val="00936590"/>
    <w:rsid w:val="0093744E"/>
    <w:rsid w:val="00940E34"/>
    <w:rsid w:val="0094127A"/>
    <w:rsid w:val="00942DE8"/>
    <w:rsid w:val="00943177"/>
    <w:rsid w:val="00943DF6"/>
    <w:rsid w:val="00945484"/>
    <w:rsid w:val="0094678D"/>
    <w:rsid w:val="00947DEB"/>
    <w:rsid w:val="0095568F"/>
    <w:rsid w:val="00955DB0"/>
    <w:rsid w:val="009577D5"/>
    <w:rsid w:val="009611E4"/>
    <w:rsid w:val="00961817"/>
    <w:rsid w:val="00965FFA"/>
    <w:rsid w:val="009669DA"/>
    <w:rsid w:val="00971A1D"/>
    <w:rsid w:val="00973875"/>
    <w:rsid w:val="009746EF"/>
    <w:rsid w:val="00990422"/>
    <w:rsid w:val="00991682"/>
    <w:rsid w:val="009960F8"/>
    <w:rsid w:val="00997E77"/>
    <w:rsid w:val="009A6B64"/>
    <w:rsid w:val="009A7E7F"/>
    <w:rsid w:val="009B3299"/>
    <w:rsid w:val="009B3E94"/>
    <w:rsid w:val="009B69B4"/>
    <w:rsid w:val="009C1884"/>
    <w:rsid w:val="009C35D5"/>
    <w:rsid w:val="009C6955"/>
    <w:rsid w:val="009D00B0"/>
    <w:rsid w:val="009D2F79"/>
    <w:rsid w:val="009D35DA"/>
    <w:rsid w:val="009D4B4E"/>
    <w:rsid w:val="009D51FA"/>
    <w:rsid w:val="009D6BC1"/>
    <w:rsid w:val="009D7591"/>
    <w:rsid w:val="009E465E"/>
    <w:rsid w:val="009E5A2B"/>
    <w:rsid w:val="009F312B"/>
    <w:rsid w:val="009F314A"/>
    <w:rsid w:val="009F715C"/>
    <w:rsid w:val="00A00BC3"/>
    <w:rsid w:val="00A012C7"/>
    <w:rsid w:val="00A03DAE"/>
    <w:rsid w:val="00A05E9E"/>
    <w:rsid w:val="00A10F99"/>
    <w:rsid w:val="00A11541"/>
    <w:rsid w:val="00A159FF"/>
    <w:rsid w:val="00A206C4"/>
    <w:rsid w:val="00A230A8"/>
    <w:rsid w:val="00A232C7"/>
    <w:rsid w:val="00A23A57"/>
    <w:rsid w:val="00A30C02"/>
    <w:rsid w:val="00A33EB0"/>
    <w:rsid w:val="00A40545"/>
    <w:rsid w:val="00A45F5A"/>
    <w:rsid w:val="00A512EF"/>
    <w:rsid w:val="00A51DC1"/>
    <w:rsid w:val="00A52A68"/>
    <w:rsid w:val="00A53EE5"/>
    <w:rsid w:val="00A54C1D"/>
    <w:rsid w:val="00A55F07"/>
    <w:rsid w:val="00A57768"/>
    <w:rsid w:val="00A61842"/>
    <w:rsid w:val="00A62593"/>
    <w:rsid w:val="00A63868"/>
    <w:rsid w:val="00A65B74"/>
    <w:rsid w:val="00A65BB4"/>
    <w:rsid w:val="00A74F6A"/>
    <w:rsid w:val="00A77CE7"/>
    <w:rsid w:val="00A8088C"/>
    <w:rsid w:val="00A80A54"/>
    <w:rsid w:val="00A83E7D"/>
    <w:rsid w:val="00A9048D"/>
    <w:rsid w:val="00A905DE"/>
    <w:rsid w:val="00AA2475"/>
    <w:rsid w:val="00AA38E0"/>
    <w:rsid w:val="00AB0359"/>
    <w:rsid w:val="00AB114E"/>
    <w:rsid w:val="00AB190B"/>
    <w:rsid w:val="00AB2B50"/>
    <w:rsid w:val="00AB3351"/>
    <w:rsid w:val="00AC2680"/>
    <w:rsid w:val="00AC2F93"/>
    <w:rsid w:val="00AC6917"/>
    <w:rsid w:val="00AD0E4F"/>
    <w:rsid w:val="00AD2354"/>
    <w:rsid w:val="00AD6F6D"/>
    <w:rsid w:val="00AE3B35"/>
    <w:rsid w:val="00AE6046"/>
    <w:rsid w:val="00AF197A"/>
    <w:rsid w:val="00B013E1"/>
    <w:rsid w:val="00B01701"/>
    <w:rsid w:val="00B036E7"/>
    <w:rsid w:val="00B11001"/>
    <w:rsid w:val="00B1239D"/>
    <w:rsid w:val="00B15ABD"/>
    <w:rsid w:val="00B15FBF"/>
    <w:rsid w:val="00B16259"/>
    <w:rsid w:val="00B238A1"/>
    <w:rsid w:val="00B304CC"/>
    <w:rsid w:val="00B32A61"/>
    <w:rsid w:val="00B361B1"/>
    <w:rsid w:val="00B37962"/>
    <w:rsid w:val="00B4390E"/>
    <w:rsid w:val="00B47DAC"/>
    <w:rsid w:val="00B56E29"/>
    <w:rsid w:val="00B57581"/>
    <w:rsid w:val="00B65673"/>
    <w:rsid w:val="00B66438"/>
    <w:rsid w:val="00B7146E"/>
    <w:rsid w:val="00B74298"/>
    <w:rsid w:val="00B74363"/>
    <w:rsid w:val="00B76902"/>
    <w:rsid w:val="00B800FB"/>
    <w:rsid w:val="00B8197E"/>
    <w:rsid w:val="00B828ED"/>
    <w:rsid w:val="00B85CC6"/>
    <w:rsid w:val="00B937CE"/>
    <w:rsid w:val="00B96D8C"/>
    <w:rsid w:val="00B97577"/>
    <w:rsid w:val="00BA072E"/>
    <w:rsid w:val="00BA612F"/>
    <w:rsid w:val="00BA633D"/>
    <w:rsid w:val="00BB1C75"/>
    <w:rsid w:val="00BB7A67"/>
    <w:rsid w:val="00BC2143"/>
    <w:rsid w:val="00BC31C6"/>
    <w:rsid w:val="00BC498E"/>
    <w:rsid w:val="00BC5CD9"/>
    <w:rsid w:val="00BC74AB"/>
    <w:rsid w:val="00BD24EF"/>
    <w:rsid w:val="00BD2F67"/>
    <w:rsid w:val="00BD3632"/>
    <w:rsid w:val="00BD46ED"/>
    <w:rsid w:val="00BD5A65"/>
    <w:rsid w:val="00BD5A85"/>
    <w:rsid w:val="00BD61C1"/>
    <w:rsid w:val="00BD7D67"/>
    <w:rsid w:val="00BE12FE"/>
    <w:rsid w:val="00BE2FC3"/>
    <w:rsid w:val="00BE423F"/>
    <w:rsid w:val="00BE5DA6"/>
    <w:rsid w:val="00C0182E"/>
    <w:rsid w:val="00C0753E"/>
    <w:rsid w:val="00C11323"/>
    <w:rsid w:val="00C15ACD"/>
    <w:rsid w:val="00C21ED4"/>
    <w:rsid w:val="00C27268"/>
    <w:rsid w:val="00C2792D"/>
    <w:rsid w:val="00C31512"/>
    <w:rsid w:val="00C31CC2"/>
    <w:rsid w:val="00C363D1"/>
    <w:rsid w:val="00C36C0A"/>
    <w:rsid w:val="00C42FA7"/>
    <w:rsid w:val="00C5186F"/>
    <w:rsid w:val="00C524B8"/>
    <w:rsid w:val="00C5487F"/>
    <w:rsid w:val="00C54F71"/>
    <w:rsid w:val="00C56430"/>
    <w:rsid w:val="00C60E1D"/>
    <w:rsid w:val="00C639B8"/>
    <w:rsid w:val="00C73103"/>
    <w:rsid w:val="00C7701F"/>
    <w:rsid w:val="00C81FE1"/>
    <w:rsid w:val="00C821DC"/>
    <w:rsid w:val="00C854C5"/>
    <w:rsid w:val="00C8574C"/>
    <w:rsid w:val="00C8590F"/>
    <w:rsid w:val="00C86A4F"/>
    <w:rsid w:val="00C8741A"/>
    <w:rsid w:val="00C92488"/>
    <w:rsid w:val="00C92D22"/>
    <w:rsid w:val="00CA3FE4"/>
    <w:rsid w:val="00CA6ECD"/>
    <w:rsid w:val="00CB031B"/>
    <w:rsid w:val="00CB17DC"/>
    <w:rsid w:val="00CB3010"/>
    <w:rsid w:val="00CB3AEB"/>
    <w:rsid w:val="00CB6C59"/>
    <w:rsid w:val="00CB75EF"/>
    <w:rsid w:val="00CC01C8"/>
    <w:rsid w:val="00CC205B"/>
    <w:rsid w:val="00CC6BA2"/>
    <w:rsid w:val="00CD33D5"/>
    <w:rsid w:val="00CD45C7"/>
    <w:rsid w:val="00CD6F39"/>
    <w:rsid w:val="00CD77C3"/>
    <w:rsid w:val="00CE4C43"/>
    <w:rsid w:val="00CE5708"/>
    <w:rsid w:val="00CF076C"/>
    <w:rsid w:val="00CF2B7D"/>
    <w:rsid w:val="00CF2C2D"/>
    <w:rsid w:val="00CF2D60"/>
    <w:rsid w:val="00D022C1"/>
    <w:rsid w:val="00D02518"/>
    <w:rsid w:val="00D05264"/>
    <w:rsid w:val="00D07EE3"/>
    <w:rsid w:val="00D122B8"/>
    <w:rsid w:val="00D13366"/>
    <w:rsid w:val="00D137AD"/>
    <w:rsid w:val="00D229F8"/>
    <w:rsid w:val="00D25043"/>
    <w:rsid w:val="00D25788"/>
    <w:rsid w:val="00D30E99"/>
    <w:rsid w:val="00D310C8"/>
    <w:rsid w:val="00D35D59"/>
    <w:rsid w:val="00D35EF1"/>
    <w:rsid w:val="00D41837"/>
    <w:rsid w:val="00D43E0E"/>
    <w:rsid w:val="00D4495E"/>
    <w:rsid w:val="00D47287"/>
    <w:rsid w:val="00D557DA"/>
    <w:rsid w:val="00D568F8"/>
    <w:rsid w:val="00D60657"/>
    <w:rsid w:val="00D64564"/>
    <w:rsid w:val="00D678BE"/>
    <w:rsid w:val="00D714CC"/>
    <w:rsid w:val="00D714FD"/>
    <w:rsid w:val="00D73A95"/>
    <w:rsid w:val="00D805E6"/>
    <w:rsid w:val="00D83CEF"/>
    <w:rsid w:val="00D87A95"/>
    <w:rsid w:val="00D91918"/>
    <w:rsid w:val="00DA18B2"/>
    <w:rsid w:val="00DA4CB5"/>
    <w:rsid w:val="00DA4FFD"/>
    <w:rsid w:val="00DA5783"/>
    <w:rsid w:val="00DA715B"/>
    <w:rsid w:val="00DB1A36"/>
    <w:rsid w:val="00DB2129"/>
    <w:rsid w:val="00DB62F6"/>
    <w:rsid w:val="00DB65C2"/>
    <w:rsid w:val="00DC3123"/>
    <w:rsid w:val="00DC683C"/>
    <w:rsid w:val="00DC73BE"/>
    <w:rsid w:val="00DD16FD"/>
    <w:rsid w:val="00DD21CA"/>
    <w:rsid w:val="00DD748A"/>
    <w:rsid w:val="00DF00C9"/>
    <w:rsid w:val="00DF337D"/>
    <w:rsid w:val="00DF4E32"/>
    <w:rsid w:val="00DF5E33"/>
    <w:rsid w:val="00DF7539"/>
    <w:rsid w:val="00DF78D4"/>
    <w:rsid w:val="00E03175"/>
    <w:rsid w:val="00E07F1C"/>
    <w:rsid w:val="00E11140"/>
    <w:rsid w:val="00E15DE6"/>
    <w:rsid w:val="00E164A8"/>
    <w:rsid w:val="00E169F3"/>
    <w:rsid w:val="00E20C64"/>
    <w:rsid w:val="00E23972"/>
    <w:rsid w:val="00E267D2"/>
    <w:rsid w:val="00E27382"/>
    <w:rsid w:val="00E311E4"/>
    <w:rsid w:val="00E32F57"/>
    <w:rsid w:val="00E36429"/>
    <w:rsid w:val="00E403CE"/>
    <w:rsid w:val="00E4107F"/>
    <w:rsid w:val="00E47A15"/>
    <w:rsid w:val="00E5125C"/>
    <w:rsid w:val="00E515D0"/>
    <w:rsid w:val="00E5300A"/>
    <w:rsid w:val="00E568AA"/>
    <w:rsid w:val="00E57283"/>
    <w:rsid w:val="00E579F8"/>
    <w:rsid w:val="00E60E8F"/>
    <w:rsid w:val="00E61263"/>
    <w:rsid w:val="00E63EDE"/>
    <w:rsid w:val="00E650C0"/>
    <w:rsid w:val="00E66712"/>
    <w:rsid w:val="00E67602"/>
    <w:rsid w:val="00E70A21"/>
    <w:rsid w:val="00E743F9"/>
    <w:rsid w:val="00E75032"/>
    <w:rsid w:val="00E759B1"/>
    <w:rsid w:val="00E80582"/>
    <w:rsid w:val="00E817EB"/>
    <w:rsid w:val="00E82D2A"/>
    <w:rsid w:val="00E8504A"/>
    <w:rsid w:val="00E92D68"/>
    <w:rsid w:val="00E955E0"/>
    <w:rsid w:val="00E95938"/>
    <w:rsid w:val="00EA254B"/>
    <w:rsid w:val="00EA6CC7"/>
    <w:rsid w:val="00EA6E2C"/>
    <w:rsid w:val="00EB592A"/>
    <w:rsid w:val="00EC5F46"/>
    <w:rsid w:val="00ED2345"/>
    <w:rsid w:val="00ED4D2C"/>
    <w:rsid w:val="00EE3324"/>
    <w:rsid w:val="00EE363D"/>
    <w:rsid w:val="00EF1BA7"/>
    <w:rsid w:val="00EF3DEA"/>
    <w:rsid w:val="00EF4E0A"/>
    <w:rsid w:val="00EF5E72"/>
    <w:rsid w:val="00F03AE0"/>
    <w:rsid w:val="00F0426F"/>
    <w:rsid w:val="00F06DF7"/>
    <w:rsid w:val="00F07CF7"/>
    <w:rsid w:val="00F10214"/>
    <w:rsid w:val="00F12910"/>
    <w:rsid w:val="00F216BF"/>
    <w:rsid w:val="00F272A1"/>
    <w:rsid w:val="00F310B5"/>
    <w:rsid w:val="00F32BCB"/>
    <w:rsid w:val="00F3531F"/>
    <w:rsid w:val="00F3606C"/>
    <w:rsid w:val="00F36CEC"/>
    <w:rsid w:val="00F40673"/>
    <w:rsid w:val="00F4231D"/>
    <w:rsid w:val="00F43259"/>
    <w:rsid w:val="00F46938"/>
    <w:rsid w:val="00F527E1"/>
    <w:rsid w:val="00F52FB2"/>
    <w:rsid w:val="00F568D2"/>
    <w:rsid w:val="00F60199"/>
    <w:rsid w:val="00F6461B"/>
    <w:rsid w:val="00F65C3B"/>
    <w:rsid w:val="00F74006"/>
    <w:rsid w:val="00F75AA4"/>
    <w:rsid w:val="00F75D9C"/>
    <w:rsid w:val="00F771DC"/>
    <w:rsid w:val="00F80525"/>
    <w:rsid w:val="00F83183"/>
    <w:rsid w:val="00F90689"/>
    <w:rsid w:val="00F910EA"/>
    <w:rsid w:val="00F91B4E"/>
    <w:rsid w:val="00F9436D"/>
    <w:rsid w:val="00F9703F"/>
    <w:rsid w:val="00FA0C5D"/>
    <w:rsid w:val="00FA1871"/>
    <w:rsid w:val="00FA2765"/>
    <w:rsid w:val="00FA38B3"/>
    <w:rsid w:val="00FA70B1"/>
    <w:rsid w:val="00FB1DBA"/>
    <w:rsid w:val="00FB3BA3"/>
    <w:rsid w:val="00FC0417"/>
    <w:rsid w:val="00FC543F"/>
    <w:rsid w:val="00FC5FC9"/>
    <w:rsid w:val="00FD7FC7"/>
    <w:rsid w:val="00FE0796"/>
    <w:rsid w:val="00FE44CF"/>
    <w:rsid w:val="00FE5B20"/>
    <w:rsid w:val="00FF437C"/>
    <w:rsid w:val="00FF5BBB"/>
    <w:rsid w:val="00FF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BC0D5B0C-07B9-4C0E-86C1-9F3D72B15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D3C"/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rsid w:val="00302D3C"/>
    <w:rPr>
      <w:rFonts w:ascii="Tahoma" w:hAnsi="Tahoma" w:cs="Arial"/>
      <w:b w:val="0"/>
      <w:i w:val="0"/>
      <w:color w:val="800080"/>
      <w:sz w:val="24"/>
    </w:rPr>
  </w:style>
  <w:style w:type="character" w:customStyle="1" w:styleId="EmailStyle16">
    <w:name w:val="EmailStyle16"/>
    <w:basedOn w:val="DefaultParagraphFont"/>
    <w:rsid w:val="00302D3C"/>
    <w:rPr>
      <w:rFonts w:ascii="Tahoma" w:hAnsi="Tahoma" w:cs="Arial"/>
      <w:b w:val="0"/>
      <w:i w:val="0"/>
      <w:color w:val="993366"/>
      <w:sz w:val="24"/>
    </w:rPr>
  </w:style>
  <w:style w:type="paragraph" w:styleId="E-mailSignature">
    <w:name w:val="E-mail Signature"/>
    <w:basedOn w:val="Normal"/>
    <w:rsid w:val="00302D3C"/>
    <w:rPr>
      <w:rFonts w:ascii="Times New Roman" w:hAnsi="Times New Roman" w:cs="Times New Roman"/>
      <w:szCs w:val="24"/>
    </w:rPr>
  </w:style>
  <w:style w:type="paragraph" w:styleId="Header">
    <w:name w:val="header"/>
    <w:basedOn w:val="Normal"/>
    <w:link w:val="HeaderChar"/>
    <w:unhideWhenUsed/>
    <w:rsid w:val="002743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74393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nhideWhenUsed/>
    <w:rsid w:val="002743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74393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semiHidden/>
    <w:unhideWhenUsed/>
    <w:rsid w:val="00290A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90A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08982-080D-45A3-8DF5-9450541BA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804CB094</Template>
  <TotalTime>5</TotalTime>
  <Pages>1</Pages>
  <Words>190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Nail</dc:creator>
  <cp:keywords/>
  <dc:description/>
  <cp:lastModifiedBy>Administrator</cp:lastModifiedBy>
  <cp:revision>9</cp:revision>
  <cp:lastPrinted>2017-04-20T13:36:00Z</cp:lastPrinted>
  <dcterms:created xsi:type="dcterms:W3CDTF">2015-07-10T17:36:00Z</dcterms:created>
  <dcterms:modified xsi:type="dcterms:W3CDTF">2019-06-25T18:47:00Z</dcterms:modified>
</cp:coreProperties>
</file>